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BE4" w:rsidRDefault="006B0BE4" w:rsidP="006B0BE4">
      <w:pPr>
        <w:jc w:val="center"/>
        <w:rPr>
          <w:b/>
          <w:bCs/>
          <w:sz w:val="40"/>
        </w:rPr>
      </w:pPr>
      <w:bookmarkStart w:id="0" w:name="_Toc355961528"/>
      <w:bookmarkStart w:id="1" w:name="_Toc423959156"/>
      <w:r>
        <w:rPr>
          <w:noProof/>
          <w:color w:val="000000"/>
          <w:lang w:eastAsia="fr-FR"/>
        </w:rPr>
        <w:drawing>
          <wp:inline distT="0" distB="0" distL="0" distR="0" wp14:anchorId="49AF3550" wp14:editId="619D24DD">
            <wp:extent cx="2926080" cy="1616659"/>
            <wp:effectExtent l="0" t="0" r="0" b="0"/>
            <wp:docPr id="2" name="Image 2" descr="Description : Description : Logo-Grand-Calais-Terres-&amp;-Mers-horizontal-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Description : Description : Logo-Grand-Calais-Terres-&amp;-Mers-horizontal-web.pn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151" cy="1616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BE4" w:rsidRDefault="006B0BE4" w:rsidP="006B0BE4">
      <w:pPr>
        <w:rPr>
          <w:b/>
          <w:bCs/>
          <w:sz w:val="40"/>
        </w:rPr>
      </w:pPr>
    </w:p>
    <w:p w:rsidR="00DE2964" w:rsidRDefault="00DE2964" w:rsidP="00DE2964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Communauté d’Agglomération</w:t>
      </w:r>
    </w:p>
    <w:p w:rsidR="006B0BE4" w:rsidRPr="0051516F" w:rsidRDefault="006B0BE4" w:rsidP="00DE2964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Grand Calais Terre</w:t>
      </w:r>
      <w:r w:rsidR="00D97A23">
        <w:rPr>
          <w:b/>
          <w:bCs/>
          <w:sz w:val="40"/>
        </w:rPr>
        <w:t>s</w:t>
      </w:r>
      <w:bookmarkStart w:id="2" w:name="_GoBack"/>
      <w:bookmarkEnd w:id="2"/>
      <w:r>
        <w:rPr>
          <w:b/>
          <w:bCs/>
          <w:sz w:val="40"/>
        </w:rPr>
        <w:t xml:space="preserve"> et </w:t>
      </w:r>
      <w:r w:rsidR="00663084">
        <w:rPr>
          <w:b/>
          <w:bCs/>
          <w:sz w:val="40"/>
        </w:rPr>
        <w:t>M</w:t>
      </w:r>
      <w:r>
        <w:rPr>
          <w:b/>
          <w:bCs/>
          <w:sz w:val="40"/>
        </w:rPr>
        <w:t>ers</w:t>
      </w:r>
    </w:p>
    <w:p w:rsidR="006B0BE4" w:rsidRPr="0051516F" w:rsidRDefault="006B0BE4" w:rsidP="00DE2964">
      <w:pPr>
        <w:ind w:left="142" w:right="1277"/>
        <w:rPr>
          <w:sz w:val="40"/>
        </w:rPr>
      </w:pPr>
    </w:p>
    <w:p w:rsidR="006B0BE4" w:rsidRDefault="006B0BE4" w:rsidP="00DE2964">
      <w:pPr>
        <w:jc w:val="center"/>
        <w:rPr>
          <w:b/>
          <w:bCs/>
          <w:sz w:val="40"/>
        </w:rPr>
      </w:pPr>
      <w:r w:rsidRPr="0051516F">
        <w:rPr>
          <w:b/>
          <w:bCs/>
          <w:sz w:val="40"/>
        </w:rPr>
        <w:t xml:space="preserve">Direction </w:t>
      </w:r>
      <w:r w:rsidR="00111922">
        <w:rPr>
          <w:b/>
          <w:bCs/>
          <w:sz w:val="40"/>
        </w:rPr>
        <w:t>de l’A</w:t>
      </w:r>
      <w:r>
        <w:rPr>
          <w:b/>
          <w:bCs/>
          <w:sz w:val="40"/>
        </w:rPr>
        <w:t>ssainissement</w:t>
      </w:r>
    </w:p>
    <w:p w:rsidR="006B0BE4" w:rsidRPr="0051516F" w:rsidRDefault="006B0BE4" w:rsidP="006B0BE4">
      <w:pPr>
        <w:ind w:left="142" w:right="1277"/>
        <w:jc w:val="center"/>
        <w:rPr>
          <w:b/>
          <w:bCs/>
          <w:sz w:val="40"/>
        </w:rPr>
      </w:pPr>
      <w:r>
        <w:rPr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9C1437" wp14:editId="52C06B54">
                <wp:simplePos x="0" y="0"/>
                <wp:positionH relativeFrom="column">
                  <wp:posOffset>66040</wp:posOffset>
                </wp:positionH>
                <wp:positionV relativeFrom="paragraph">
                  <wp:posOffset>550545</wp:posOffset>
                </wp:positionV>
                <wp:extent cx="5715000" cy="1386205"/>
                <wp:effectExtent l="19050" t="19050" r="19050" b="23495"/>
                <wp:wrapTopAndBottom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3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BE4" w:rsidRDefault="00AE0221" w:rsidP="006B0BE4">
                            <w:pPr>
                              <w:pStyle w:val="TexteNormal"/>
                              <w:jc w:val="center"/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 xml:space="preserve">LA </w:t>
                            </w:r>
                            <w:r w:rsidR="006B0BE4"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>Fourniture</w:t>
                            </w:r>
                            <w:r w:rsidR="006B0BE4" w:rsidRPr="00D73464"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 xml:space="preserve">, </w:t>
                            </w:r>
                            <w:r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 xml:space="preserve">LA </w:t>
                            </w:r>
                            <w:r w:rsidR="006B0BE4" w:rsidRPr="00D73464"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 xml:space="preserve">pose et </w:t>
                            </w:r>
                            <w:r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 xml:space="preserve">LA </w:t>
                            </w:r>
                            <w:r w:rsidR="006B0BE4" w:rsidRPr="00D73464"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 xml:space="preserve">mise en service d’un groupe de surpression des eaux industrielles </w:t>
                            </w:r>
                            <w:r w:rsidR="00BE2C4F"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 xml:space="preserve">SUR LA </w:t>
                            </w:r>
                            <w:r w:rsidR="006B0BE4" w:rsidRPr="00D73464"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 xml:space="preserve">station d’épuration </w:t>
                            </w:r>
                            <w:r w:rsidR="006B0BE4"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>JACQUES MONOD</w:t>
                            </w:r>
                          </w:p>
                          <w:p w:rsidR="006B0BE4" w:rsidRPr="00D73464" w:rsidRDefault="006B0BE4" w:rsidP="006B0BE4">
                            <w:pPr>
                              <w:pStyle w:val="TexteNormal"/>
                              <w:jc w:val="center"/>
                              <w:rPr>
                                <w:sz w:val="4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5.2pt;margin-top:43.35pt;width:450pt;height:10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" strokeweight="3pt">
                <v:stroke linestyle="thinThin"/>
                <v:textbox>
                  <w:txbxContent>
                    <w:p w:rsidR="006B0BE4" w:rsidRDefault="00AE0221" w:rsidP="006B0BE4">
                      <w:pPr>
                        <w:pStyle w:val="TexteNormal"/>
                        <w:jc w:val="center"/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</w:pPr>
                      <w:r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LA </w:t>
                      </w:r>
                      <w:r w:rsidR="006B0BE4"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>Fourniture</w:t>
                      </w:r>
                      <w:r w:rsidR="006B0BE4" w:rsidRPr="00D73464"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, </w:t>
                      </w:r>
                      <w:r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LA </w:t>
                      </w:r>
                      <w:r w:rsidR="006B0BE4" w:rsidRPr="00D73464"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pose et </w:t>
                      </w:r>
                      <w:r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LA </w:t>
                      </w:r>
                      <w:r w:rsidR="006B0BE4" w:rsidRPr="00D73464"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mise en service d’un groupe de surpression des eaux industrielles </w:t>
                      </w:r>
                      <w:r w:rsidR="00BE2C4F"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SUR LA </w:t>
                      </w:r>
                      <w:r w:rsidR="006B0BE4" w:rsidRPr="00D73464"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station d’épuration </w:t>
                      </w:r>
                      <w:r w:rsidR="006B0BE4"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>JACQUES MONOD</w:t>
                      </w:r>
                    </w:p>
                    <w:p w:rsidR="006B0BE4" w:rsidRPr="00D73464" w:rsidRDefault="006B0BE4" w:rsidP="006B0BE4">
                      <w:pPr>
                        <w:pStyle w:val="TexteNormal"/>
                        <w:jc w:val="center"/>
                        <w:rPr>
                          <w:sz w:val="48"/>
                          <w:lang w:val="fr-FR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B0BE4" w:rsidRDefault="006B0BE4" w:rsidP="006B0BE4">
      <w:pPr>
        <w:rPr>
          <w:sz w:val="40"/>
        </w:rPr>
      </w:pPr>
    </w:p>
    <w:p w:rsidR="00DE2964" w:rsidRDefault="00DE2964" w:rsidP="006B0BE4">
      <w:pPr>
        <w:rPr>
          <w:sz w:val="40"/>
        </w:rPr>
      </w:pPr>
    </w:p>
    <w:p w:rsidR="006B0BE4" w:rsidRPr="00DE2964" w:rsidRDefault="006B0BE4" w:rsidP="006B0BE4">
      <w:pPr>
        <w:pStyle w:val="Corpsdetexte"/>
        <w:jc w:val="center"/>
        <w:rPr>
          <w:rFonts w:asciiTheme="minorHAnsi" w:hAnsiTheme="minorHAnsi"/>
          <w:b/>
          <w:bCs/>
          <w:sz w:val="48"/>
          <w:szCs w:val="48"/>
        </w:rPr>
      </w:pPr>
      <w:r w:rsidRPr="00DE2964">
        <w:rPr>
          <w:rFonts w:asciiTheme="minorHAnsi" w:hAnsiTheme="minorHAnsi"/>
          <w:b/>
          <w:bCs/>
          <w:sz w:val="48"/>
          <w:szCs w:val="48"/>
        </w:rPr>
        <w:t>BORDEREAUX DES PRIX</w:t>
      </w:r>
    </w:p>
    <w:bookmarkEnd w:id="0"/>
    <w:bookmarkEnd w:id="1"/>
    <w:p w:rsidR="006B0BE4" w:rsidRDefault="006B0BE4" w:rsidP="006B0BE4"/>
    <w:p w:rsidR="00DE2964" w:rsidRDefault="00DE2964" w:rsidP="006B0BE4"/>
    <w:p w:rsidR="00DE2964" w:rsidRPr="0051516F" w:rsidRDefault="00DE2964" w:rsidP="006B0BE4"/>
    <w:tbl>
      <w:tblPr>
        <w:tblpPr w:leftFromText="141" w:rightFromText="141" w:vertAnchor="text" w:horzAnchor="margin" w:tblpXSpec="center" w:tblpY="179"/>
        <w:tblW w:w="9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808"/>
        <w:gridCol w:w="1559"/>
      </w:tblGrid>
      <w:tr w:rsidR="006B0BE4" w:rsidRPr="0051516F" w:rsidTr="00E65BBC">
        <w:trPr>
          <w:tblHeader/>
        </w:trPr>
        <w:tc>
          <w:tcPr>
            <w:tcW w:w="1063" w:type="dxa"/>
            <w:vAlign w:val="center"/>
          </w:tcPr>
          <w:p w:rsidR="006B0BE4" w:rsidRPr="0051516F" w:rsidRDefault="006B0BE4" w:rsidP="00721255">
            <w:pPr>
              <w:pStyle w:val="Tableau10gche"/>
              <w:tabs>
                <w:tab w:val="left" w:pos="1276"/>
              </w:tabs>
              <w:jc w:val="center"/>
              <w:rPr>
                <w:rFonts w:asciiTheme="minorHAnsi" w:hAnsiTheme="minorHAnsi"/>
                <w:b/>
                <w:sz w:val="16"/>
              </w:rPr>
            </w:pPr>
            <w:r w:rsidRPr="0051516F">
              <w:rPr>
                <w:rFonts w:asciiTheme="minorHAnsi" w:hAnsiTheme="minorHAnsi"/>
                <w:b/>
              </w:rPr>
              <w:lastRenderedPageBreak/>
              <w:t>Numéro</w:t>
            </w:r>
          </w:p>
        </w:tc>
        <w:tc>
          <w:tcPr>
            <w:tcW w:w="6808" w:type="dxa"/>
            <w:vAlign w:val="center"/>
          </w:tcPr>
          <w:p w:rsidR="006B0BE4" w:rsidRPr="0051516F" w:rsidRDefault="006B0BE4" w:rsidP="00E65BBC">
            <w:pPr>
              <w:pStyle w:val="Tableau10gche"/>
              <w:tabs>
                <w:tab w:val="left" w:pos="1276"/>
              </w:tabs>
              <w:jc w:val="center"/>
              <w:rPr>
                <w:rFonts w:asciiTheme="minorHAnsi" w:hAnsiTheme="minorHAnsi"/>
                <w:b/>
                <w:sz w:val="16"/>
              </w:rPr>
            </w:pPr>
            <w:r w:rsidRPr="0051516F">
              <w:rPr>
                <w:rFonts w:asciiTheme="minorHAnsi" w:hAnsiTheme="minorHAnsi"/>
                <w:b/>
              </w:rPr>
              <w:t>Libellé et prix</w:t>
            </w:r>
            <w:r w:rsidR="00721255">
              <w:rPr>
                <w:rFonts w:asciiTheme="minorHAnsi" w:hAnsiTheme="minorHAnsi"/>
                <w:b/>
              </w:rPr>
              <w:t xml:space="preserve"> unitaire en toutes lettres en E</w:t>
            </w:r>
            <w:r w:rsidRPr="0051516F">
              <w:rPr>
                <w:rFonts w:asciiTheme="minorHAnsi" w:hAnsiTheme="minorHAnsi"/>
                <w:b/>
              </w:rPr>
              <w:t>uros</w:t>
            </w:r>
          </w:p>
        </w:tc>
        <w:tc>
          <w:tcPr>
            <w:tcW w:w="1559" w:type="dxa"/>
            <w:vAlign w:val="center"/>
          </w:tcPr>
          <w:p w:rsidR="006B0BE4" w:rsidRPr="0051516F" w:rsidRDefault="006B0BE4" w:rsidP="00721255">
            <w:pPr>
              <w:pStyle w:val="Tableau10gche"/>
              <w:tabs>
                <w:tab w:val="left" w:pos="1419"/>
              </w:tabs>
              <w:jc w:val="center"/>
              <w:rPr>
                <w:rFonts w:asciiTheme="minorHAnsi" w:hAnsiTheme="minorHAnsi"/>
                <w:b/>
                <w:sz w:val="16"/>
              </w:rPr>
            </w:pPr>
            <w:r w:rsidRPr="0051516F">
              <w:rPr>
                <w:rFonts w:asciiTheme="minorHAnsi" w:hAnsiTheme="minorHAnsi"/>
                <w:b/>
              </w:rPr>
              <w:t>Prix unitaire en chiffre</w:t>
            </w:r>
          </w:p>
        </w:tc>
      </w:tr>
      <w:tr w:rsidR="006B0BE4" w:rsidRPr="0051516F" w:rsidTr="00E65BBC">
        <w:tc>
          <w:tcPr>
            <w:tcW w:w="1063" w:type="dxa"/>
            <w:vAlign w:val="center"/>
          </w:tcPr>
          <w:p w:rsidR="006B0BE4" w:rsidRPr="0051516F" w:rsidRDefault="006B0BE4" w:rsidP="00E65BBC">
            <w:pPr>
              <w:pStyle w:val="Tableau10gche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1516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6808" w:type="dxa"/>
          </w:tcPr>
          <w:p w:rsidR="00683F0F" w:rsidRPr="0051516F" w:rsidRDefault="00683F0F" w:rsidP="00721255">
            <w:pPr>
              <w:pStyle w:val="LiaLibell"/>
              <w:jc w:val="both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>Ce prix comprend le démontage de l’installation existante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y compris démolition du massif béton si nécessaire</w:t>
            </w:r>
            <w:r w:rsidR="00721255">
              <w:rPr>
                <w:rFonts w:asciiTheme="minorHAnsi" w:hAnsiTheme="minorHAnsi"/>
                <w:b w:val="0"/>
                <w:bCs/>
                <w:sz w:val="22"/>
                <w:szCs w:val="22"/>
              </w:rPr>
              <w:t>.</w:t>
            </w:r>
          </w:p>
          <w:p w:rsidR="006B0BE4" w:rsidRPr="0051516F" w:rsidRDefault="00683F0F" w:rsidP="00683F0F">
            <w:pPr>
              <w:pStyle w:val="LiaLibell"/>
              <w:ind w:firstLine="355"/>
              <w:jc w:val="right"/>
              <w:rPr>
                <w:rFonts w:asciiTheme="minorHAnsi" w:hAnsiTheme="minorHAnsi"/>
                <w:b w:val="0"/>
                <w:bCs/>
                <w:i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bCs/>
                <w:i/>
                <w:sz w:val="22"/>
                <w:szCs w:val="22"/>
              </w:rPr>
              <w:t>Le forfait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Tableau10gche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BE4" w:rsidRPr="0051516F" w:rsidTr="00E65BBC">
        <w:tc>
          <w:tcPr>
            <w:tcW w:w="1063" w:type="dxa"/>
            <w:vAlign w:val="center"/>
          </w:tcPr>
          <w:p w:rsidR="006B0BE4" w:rsidRPr="0051516F" w:rsidRDefault="006B0BE4" w:rsidP="00E65BBC">
            <w:pPr>
              <w:pStyle w:val="Tableau10gche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1516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6808" w:type="dxa"/>
          </w:tcPr>
          <w:p w:rsidR="00683F0F" w:rsidRPr="0051516F" w:rsidRDefault="00683F0F" w:rsidP="00721255">
            <w:pPr>
              <w:pStyle w:val="LiaLibell"/>
              <w:jc w:val="both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Fourniture d’un groupe de surpression, comprenant 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4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pompes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</w:t>
            </w:r>
            <w:r w:rsidR="00721255">
              <w:rPr>
                <w:rFonts w:asciiTheme="minorHAnsi" w:hAnsiTheme="minorHAnsi"/>
                <w:b w:val="0"/>
                <w:bCs/>
                <w:sz w:val="22"/>
                <w:szCs w:val="22"/>
              </w:rPr>
              <w:t>à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régulation automatique autonome fournit avec son armoire électrique</w:t>
            </w:r>
            <w:r w:rsidR="00721255">
              <w:rPr>
                <w:rFonts w:asciiTheme="minorHAnsi" w:hAnsiTheme="minorHAnsi"/>
                <w:b w:val="0"/>
                <w:bCs/>
                <w:sz w:val="22"/>
                <w:szCs w:val="22"/>
              </w:rPr>
              <w:t>.</w:t>
            </w:r>
          </w:p>
          <w:p w:rsidR="006B0BE4" w:rsidRPr="0051516F" w:rsidRDefault="00683F0F" w:rsidP="00683F0F">
            <w:pPr>
              <w:pStyle w:val="LiaLibell"/>
              <w:ind w:firstLine="355"/>
              <w:jc w:val="right"/>
              <w:rPr>
                <w:rFonts w:asciiTheme="minorHAnsi" w:hAnsiTheme="minorHAnsi"/>
                <w:b w:val="0"/>
                <w:bCs/>
                <w:i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bCs/>
                <w:i/>
                <w:sz w:val="22"/>
                <w:szCs w:val="22"/>
              </w:rPr>
              <w:t>Le forfait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Tableau10gche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BE4" w:rsidRPr="0051516F" w:rsidTr="00E65BBC">
        <w:tc>
          <w:tcPr>
            <w:tcW w:w="1063" w:type="dxa"/>
            <w:vAlign w:val="center"/>
          </w:tcPr>
          <w:p w:rsidR="006B0BE4" w:rsidRPr="0051516F" w:rsidRDefault="006B0BE4" w:rsidP="00E65BBC">
            <w:pPr>
              <w:pStyle w:val="Tableau10gche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1516F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6808" w:type="dxa"/>
          </w:tcPr>
          <w:p w:rsidR="006B0BE4" w:rsidRPr="0051516F" w:rsidRDefault="006B0BE4" w:rsidP="00721255">
            <w:pPr>
              <w:pStyle w:val="LiaLibell"/>
              <w:jc w:val="both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>Ce prix comprend la pose du groupe de surpression</w:t>
            </w:r>
            <w:r w:rsidR="00B20390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y compris modification tuyauteries, raccordement hydraulique</w:t>
            </w:r>
            <w:r w:rsidR="00721255">
              <w:rPr>
                <w:rFonts w:asciiTheme="minorHAnsi" w:hAnsiTheme="minorHAnsi"/>
                <w:b w:val="0"/>
                <w:bCs/>
                <w:sz w:val="22"/>
                <w:szCs w:val="22"/>
              </w:rPr>
              <w:t>,</w:t>
            </w:r>
            <w:r w:rsidR="00B20390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etc</w:t>
            </w:r>
            <w:r w:rsidR="00721255">
              <w:rPr>
                <w:rFonts w:asciiTheme="minorHAnsi" w:hAnsiTheme="minorHAnsi"/>
                <w:b w:val="0"/>
                <w:bCs/>
                <w:sz w:val="22"/>
                <w:szCs w:val="22"/>
              </w:rPr>
              <w:t>...</w:t>
            </w:r>
          </w:p>
          <w:p w:rsidR="006B0BE4" w:rsidRPr="0051516F" w:rsidRDefault="006B0BE4" w:rsidP="00E65BBC">
            <w:pPr>
              <w:pStyle w:val="LiaLibell"/>
              <w:ind w:firstLine="355"/>
              <w:jc w:val="right"/>
              <w:rPr>
                <w:rFonts w:asciiTheme="minorHAnsi" w:hAnsiTheme="minorHAnsi"/>
                <w:b w:val="0"/>
                <w:bCs/>
                <w:i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bCs/>
                <w:i/>
                <w:sz w:val="22"/>
                <w:szCs w:val="22"/>
              </w:rPr>
              <w:t xml:space="preserve">Le forfait 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Tableau10gche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BE4" w:rsidRPr="0051516F" w:rsidTr="00E65BBC">
        <w:tc>
          <w:tcPr>
            <w:tcW w:w="1063" w:type="dxa"/>
            <w:vAlign w:val="center"/>
          </w:tcPr>
          <w:p w:rsidR="006B0BE4" w:rsidRPr="0051516F" w:rsidRDefault="006B0BE4" w:rsidP="00E65BBC">
            <w:pPr>
              <w:pStyle w:val="Tableau10gche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1516F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6808" w:type="dxa"/>
          </w:tcPr>
          <w:p w:rsidR="006B0BE4" w:rsidRPr="0051516F" w:rsidRDefault="006B0BE4" w:rsidP="00721255">
            <w:pPr>
              <w:pStyle w:val="LiaLibell"/>
              <w:jc w:val="both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Ce prix comprend </w:t>
            </w:r>
            <w:r w:rsidR="00B20390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la mise en place de l’armoire électrique, 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>le raccordement</w:t>
            </w:r>
            <w:r w:rsidR="00B20390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, 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la 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reprise des 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>alarme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s.</w:t>
            </w:r>
          </w:p>
          <w:p w:rsidR="006B0BE4" w:rsidRPr="0051516F" w:rsidRDefault="006B0BE4" w:rsidP="00E65BBC">
            <w:pPr>
              <w:pStyle w:val="LiaLibell"/>
              <w:ind w:firstLine="355"/>
              <w:jc w:val="right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i/>
                <w:sz w:val="22"/>
                <w:szCs w:val="22"/>
              </w:rPr>
              <w:t>Le forfait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Tableau10gche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BE4" w:rsidRPr="0051516F" w:rsidTr="00E65BBC">
        <w:tc>
          <w:tcPr>
            <w:tcW w:w="1063" w:type="dxa"/>
            <w:vAlign w:val="center"/>
          </w:tcPr>
          <w:p w:rsidR="006B0BE4" w:rsidRPr="0051516F" w:rsidRDefault="006B0BE4" w:rsidP="00E65BBC">
            <w:pPr>
              <w:pStyle w:val="Tableau10gch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6808" w:type="dxa"/>
          </w:tcPr>
          <w:p w:rsidR="006B0BE4" w:rsidRDefault="006B0BE4" w:rsidP="00721255">
            <w:pPr>
              <w:pStyle w:val="LiaLibell"/>
              <w:jc w:val="both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Fourniture et pose de 4 vannes DN 200 y compris modifications tuyauteries</w:t>
            </w:r>
            <w:r w:rsidR="00683F0F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y compris raccordement électrique</w:t>
            </w:r>
            <w:r w:rsidR="00721255">
              <w:rPr>
                <w:rFonts w:asciiTheme="minorHAnsi" w:hAnsiTheme="minorHAnsi"/>
                <w:b w:val="0"/>
                <w:bCs/>
                <w:sz w:val="22"/>
                <w:szCs w:val="22"/>
              </w:rPr>
              <w:t>.</w:t>
            </w:r>
          </w:p>
          <w:p w:rsidR="006B0BE4" w:rsidRPr="0051516F" w:rsidRDefault="006B0BE4" w:rsidP="006B0BE4">
            <w:pPr>
              <w:pStyle w:val="LiaLibell"/>
              <w:ind w:firstLine="355"/>
              <w:jc w:val="right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i/>
                <w:sz w:val="22"/>
                <w:szCs w:val="22"/>
              </w:rPr>
              <w:t>Le forfait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Tableau10gche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BE4" w:rsidRPr="0051516F" w:rsidTr="00683F0F">
        <w:tc>
          <w:tcPr>
            <w:tcW w:w="1063" w:type="dxa"/>
            <w:vAlign w:val="center"/>
          </w:tcPr>
          <w:p w:rsidR="006B0BE4" w:rsidRDefault="006B0BE4" w:rsidP="00683F0F">
            <w:pPr>
              <w:jc w:val="center"/>
            </w:pPr>
            <w:r>
              <w:t>6</w:t>
            </w:r>
          </w:p>
        </w:tc>
        <w:tc>
          <w:tcPr>
            <w:tcW w:w="6808" w:type="dxa"/>
          </w:tcPr>
          <w:p w:rsidR="006B0BE4" w:rsidRDefault="006B0BE4" w:rsidP="00721255">
            <w:pPr>
              <w:pStyle w:val="LiaLibell"/>
              <w:jc w:val="both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Fourniture et pose de 1 vanne DN 150 y compris modifications tuyauteries</w:t>
            </w:r>
            <w:r w:rsidR="00721255">
              <w:rPr>
                <w:rFonts w:asciiTheme="minorHAnsi" w:hAnsiTheme="minorHAnsi"/>
                <w:b w:val="0"/>
                <w:bCs/>
                <w:sz w:val="22"/>
                <w:szCs w:val="22"/>
              </w:rPr>
              <w:t>.</w:t>
            </w:r>
          </w:p>
          <w:p w:rsidR="006B0BE4" w:rsidRDefault="006B0BE4" w:rsidP="006B0BE4">
            <w:pPr>
              <w:jc w:val="right"/>
            </w:pPr>
            <w:r w:rsidRPr="0051516F">
              <w:rPr>
                <w:i/>
              </w:rPr>
              <w:t>Le forfait</w:t>
            </w:r>
          </w:p>
        </w:tc>
        <w:tc>
          <w:tcPr>
            <w:tcW w:w="1559" w:type="dxa"/>
          </w:tcPr>
          <w:p w:rsidR="006B0BE4" w:rsidRDefault="006B0BE4"/>
        </w:tc>
      </w:tr>
      <w:tr w:rsidR="006B0BE4" w:rsidRPr="0051516F" w:rsidTr="00E65BBC">
        <w:tc>
          <w:tcPr>
            <w:tcW w:w="1063" w:type="dxa"/>
            <w:vAlign w:val="center"/>
          </w:tcPr>
          <w:p w:rsidR="006B0BE4" w:rsidRPr="0051516F" w:rsidRDefault="006B0BE4" w:rsidP="00E65BBC">
            <w:pPr>
              <w:pStyle w:val="Tableau10gch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6808" w:type="dxa"/>
          </w:tcPr>
          <w:p w:rsidR="006B0BE4" w:rsidRDefault="006B0BE4" w:rsidP="00721255">
            <w:pPr>
              <w:pStyle w:val="LiaLibell"/>
              <w:jc w:val="both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Fourniture et pose d</w:t>
            </w:r>
            <w:r w:rsidR="00B20390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e </w:t>
            </w:r>
            <w:r w:rsidR="00721255">
              <w:rPr>
                <w:rFonts w:asciiTheme="minorHAnsi" w:hAnsiTheme="minorHAnsi"/>
                <w:b w:val="0"/>
                <w:bCs/>
                <w:sz w:val="22"/>
                <w:szCs w:val="22"/>
              </w:rPr>
              <w:t>2</w:t>
            </w:r>
            <w:r w:rsidR="00B20390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« </w:t>
            </w:r>
            <w:proofErr w:type="spellStart"/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dilatoflex</w:t>
            </w:r>
            <w:proofErr w:type="spellEnd"/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 » DN 200 y compris modifications tuyauteries</w:t>
            </w:r>
            <w:r w:rsidR="00721255">
              <w:rPr>
                <w:rFonts w:asciiTheme="minorHAnsi" w:hAnsiTheme="minorHAnsi"/>
                <w:b w:val="0"/>
                <w:bCs/>
                <w:sz w:val="22"/>
                <w:szCs w:val="22"/>
              </w:rPr>
              <w:t>.</w:t>
            </w:r>
          </w:p>
          <w:p w:rsidR="006B0BE4" w:rsidRPr="0051516F" w:rsidRDefault="006B0BE4" w:rsidP="006B0BE4">
            <w:pPr>
              <w:pStyle w:val="LiaLibell"/>
              <w:ind w:firstLine="355"/>
              <w:jc w:val="right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i/>
                <w:sz w:val="22"/>
                <w:szCs w:val="22"/>
              </w:rPr>
              <w:t>Le forfait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Tableau10gche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BE4" w:rsidRPr="0051516F" w:rsidTr="00E65BBC">
        <w:tc>
          <w:tcPr>
            <w:tcW w:w="1063" w:type="dxa"/>
            <w:vAlign w:val="center"/>
          </w:tcPr>
          <w:p w:rsidR="006B0BE4" w:rsidRPr="0051516F" w:rsidRDefault="006B0BE4" w:rsidP="006B0BE4">
            <w:pPr>
              <w:pStyle w:val="Tableau10gch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6808" w:type="dxa"/>
          </w:tcPr>
          <w:p w:rsidR="00B20390" w:rsidRDefault="00B20390" w:rsidP="00721255">
            <w:pPr>
              <w:pStyle w:val="LiaLibell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2180F">
              <w:rPr>
                <w:rFonts w:asciiTheme="minorHAnsi" w:hAnsiTheme="minorHAnsi"/>
                <w:b w:val="0"/>
                <w:sz w:val="22"/>
                <w:szCs w:val="22"/>
              </w:rPr>
              <w:t>Supervision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(création des informations, animation</w:t>
            </w:r>
            <w:r w:rsidR="00721255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etc</w:t>
            </w:r>
            <w:r w:rsidR="00721255">
              <w:rPr>
                <w:rFonts w:asciiTheme="minorHAnsi" w:hAnsiTheme="minorHAnsi"/>
                <w:b w:val="0"/>
                <w:sz w:val="22"/>
                <w:szCs w:val="22"/>
              </w:rPr>
              <w:t>...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:rsidR="006B0BE4" w:rsidRPr="0051516F" w:rsidRDefault="006B0BE4" w:rsidP="00E65BBC">
            <w:pPr>
              <w:pStyle w:val="LiaLibell"/>
              <w:ind w:firstLine="355"/>
              <w:jc w:val="right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i/>
                <w:sz w:val="22"/>
                <w:szCs w:val="22"/>
              </w:rPr>
              <w:t>Le forfait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Tableau10gche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BE4" w:rsidRPr="0051516F" w:rsidTr="00E65BBC">
        <w:tc>
          <w:tcPr>
            <w:tcW w:w="1063" w:type="dxa"/>
            <w:vAlign w:val="center"/>
          </w:tcPr>
          <w:p w:rsidR="006B0BE4" w:rsidRPr="0051516F" w:rsidRDefault="006B0BE4" w:rsidP="006B0BE4">
            <w:pPr>
              <w:pStyle w:val="Tableau10gch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6808" w:type="dxa"/>
          </w:tcPr>
          <w:p w:rsidR="00B20390" w:rsidRDefault="00B20390" w:rsidP="00721255">
            <w:pPr>
              <w:pStyle w:val="LiaLibell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sz w:val="22"/>
                <w:szCs w:val="22"/>
              </w:rPr>
              <w:t>Ce prix comprend les essais pour le bon fonctionnement et la mise en service du système de surpression et de la régulation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y compris retour d’information sur </w:t>
            </w:r>
            <w:proofErr w:type="spellStart"/>
            <w:r>
              <w:rPr>
                <w:rFonts w:asciiTheme="minorHAnsi" w:hAnsiTheme="minorHAnsi"/>
                <w:b w:val="0"/>
                <w:sz w:val="22"/>
                <w:szCs w:val="22"/>
              </w:rPr>
              <w:t>surpervision</w:t>
            </w:r>
            <w:proofErr w:type="spellEnd"/>
            <w:r w:rsidRPr="0051516F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  <w:p w:rsidR="006B0BE4" w:rsidRPr="0051516F" w:rsidRDefault="006B0BE4" w:rsidP="00E65BBC">
            <w:pPr>
              <w:pStyle w:val="LiaLibell"/>
              <w:ind w:firstLine="355"/>
              <w:jc w:val="right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i/>
                <w:sz w:val="22"/>
                <w:szCs w:val="22"/>
              </w:rPr>
              <w:t>Le forfait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LiaLibell"/>
              <w:ind w:firstLine="35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BE4" w:rsidRPr="0051516F" w:rsidTr="00E65BBC">
        <w:tc>
          <w:tcPr>
            <w:tcW w:w="1063" w:type="dxa"/>
            <w:vAlign w:val="center"/>
          </w:tcPr>
          <w:p w:rsidR="006B0BE4" w:rsidRPr="0051516F" w:rsidRDefault="006B0BE4" w:rsidP="006B0BE4">
            <w:pPr>
              <w:pStyle w:val="Tableau10gch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6808" w:type="dxa"/>
          </w:tcPr>
          <w:p w:rsidR="00B20390" w:rsidRPr="0051516F" w:rsidRDefault="00B20390" w:rsidP="00721255">
            <w:pPr>
              <w:pStyle w:val="LiaLibell"/>
              <w:jc w:val="both"/>
              <w:rPr>
                <w:rFonts w:asciiTheme="minorHAnsi" w:hAnsiTheme="minorHAnsi"/>
                <w:b w:val="0"/>
                <w:bCs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>Ce prix comprend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toute</w:t>
            </w:r>
            <w:r w:rsidR="00721255">
              <w:rPr>
                <w:rFonts w:asciiTheme="minorHAnsi" w:hAnsiTheme="minorHAnsi"/>
                <w:b w:val="0"/>
                <w:bCs/>
                <w:sz w:val="22"/>
                <w:szCs w:val="22"/>
              </w:rPr>
              <w:t>s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>les notices techniques,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>plans d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’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installations du matériel 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installé y compris l’ajout du filtre </w:t>
            </w:r>
            <w:proofErr w:type="spellStart"/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Hydac</w:t>
            </w:r>
            <w:proofErr w:type="spellEnd"/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,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les plans électriques modifiés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>,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du système de surpression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le tout au format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papier et informatique</w:t>
            </w:r>
            <w:r>
              <w:rPr>
                <w:rFonts w:asciiTheme="minorHAnsi" w:hAnsiTheme="minorHAnsi"/>
                <w:b w:val="0"/>
                <w:bCs/>
                <w:sz w:val="22"/>
                <w:szCs w:val="22"/>
              </w:rPr>
              <w:t xml:space="preserve"> (format DWG pour les plans)</w:t>
            </w:r>
            <w:r w:rsidRPr="0051516F">
              <w:rPr>
                <w:rFonts w:asciiTheme="minorHAnsi" w:hAnsiTheme="minorHAnsi"/>
                <w:b w:val="0"/>
                <w:bCs/>
                <w:sz w:val="22"/>
                <w:szCs w:val="22"/>
              </w:rPr>
              <w:t>.</w:t>
            </w:r>
          </w:p>
          <w:p w:rsidR="006B0BE4" w:rsidRPr="00D2180F" w:rsidRDefault="006B0BE4" w:rsidP="00E65BBC">
            <w:pPr>
              <w:pStyle w:val="LiaLibell"/>
              <w:ind w:firstLine="355"/>
              <w:jc w:val="righ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1516F">
              <w:rPr>
                <w:rFonts w:asciiTheme="minorHAnsi" w:hAnsiTheme="minorHAnsi"/>
                <w:b w:val="0"/>
                <w:i/>
                <w:sz w:val="22"/>
                <w:szCs w:val="22"/>
              </w:rPr>
              <w:t>Le forfait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Tableau10gche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BE4" w:rsidRPr="0051516F" w:rsidTr="0041267B">
        <w:tc>
          <w:tcPr>
            <w:tcW w:w="7871" w:type="dxa"/>
            <w:gridSpan w:val="2"/>
            <w:vAlign w:val="center"/>
          </w:tcPr>
          <w:p w:rsidR="006B0BE4" w:rsidRPr="0051516F" w:rsidRDefault="00DE2964" w:rsidP="00DE2964">
            <w:pPr>
              <w:pStyle w:val="LiaLibell"/>
              <w:ind w:firstLine="355"/>
              <w:jc w:val="right"/>
              <w:rPr>
                <w:rFonts w:asciiTheme="minorHAnsi" w:hAnsiTheme="minorHAnsi"/>
                <w:bCs/>
                <w:i/>
                <w:sz w:val="28"/>
                <w:szCs w:val="28"/>
              </w:rPr>
            </w:pPr>
            <w:r>
              <w:rPr>
                <w:rFonts w:asciiTheme="minorHAnsi" w:hAnsiTheme="minorHAnsi"/>
                <w:bCs/>
                <w:i/>
                <w:sz w:val="28"/>
                <w:szCs w:val="28"/>
              </w:rPr>
              <w:t>T</w:t>
            </w:r>
            <w:r w:rsidR="006B0BE4" w:rsidRPr="0051516F">
              <w:rPr>
                <w:rFonts w:asciiTheme="minorHAnsi" w:hAnsiTheme="minorHAnsi"/>
                <w:bCs/>
                <w:i/>
                <w:sz w:val="28"/>
                <w:szCs w:val="28"/>
              </w:rPr>
              <w:t xml:space="preserve">otal </w:t>
            </w:r>
            <w:r>
              <w:rPr>
                <w:rFonts w:asciiTheme="minorHAnsi" w:hAnsiTheme="minorHAnsi"/>
                <w:bCs/>
                <w:i/>
                <w:sz w:val="28"/>
                <w:szCs w:val="28"/>
              </w:rPr>
              <w:t>HT</w:t>
            </w:r>
            <w:r w:rsidR="006B0BE4" w:rsidRPr="0051516F">
              <w:rPr>
                <w:rFonts w:asciiTheme="minorHAnsi" w:hAnsiTheme="minorHAnsi"/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Tableau10gche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BE4" w:rsidRPr="0051516F" w:rsidTr="0041267B">
        <w:tc>
          <w:tcPr>
            <w:tcW w:w="7871" w:type="dxa"/>
            <w:gridSpan w:val="2"/>
            <w:vAlign w:val="center"/>
          </w:tcPr>
          <w:p w:rsidR="006B0BE4" w:rsidRPr="0051516F" w:rsidRDefault="006B0BE4" w:rsidP="00E65BBC">
            <w:pPr>
              <w:pStyle w:val="LiaLibell"/>
              <w:ind w:firstLine="355"/>
              <w:jc w:val="right"/>
              <w:rPr>
                <w:rFonts w:asciiTheme="minorHAnsi" w:hAnsiTheme="minorHAnsi"/>
                <w:bCs/>
                <w:i/>
                <w:sz w:val="28"/>
                <w:szCs w:val="28"/>
              </w:rPr>
            </w:pPr>
            <w:r>
              <w:rPr>
                <w:rFonts w:asciiTheme="minorHAnsi" w:hAnsiTheme="minorHAnsi"/>
                <w:bCs/>
                <w:i/>
                <w:sz w:val="28"/>
                <w:szCs w:val="28"/>
              </w:rPr>
              <w:t>TVA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Tableau10gche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BE4" w:rsidRPr="0051516F" w:rsidTr="0041267B">
        <w:tc>
          <w:tcPr>
            <w:tcW w:w="7871" w:type="dxa"/>
            <w:gridSpan w:val="2"/>
            <w:vAlign w:val="center"/>
          </w:tcPr>
          <w:p w:rsidR="006B0BE4" w:rsidRDefault="00DE2964" w:rsidP="00DE2964">
            <w:pPr>
              <w:pStyle w:val="LiaLibell"/>
              <w:ind w:firstLine="355"/>
              <w:jc w:val="right"/>
              <w:rPr>
                <w:rFonts w:asciiTheme="minorHAnsi" w:hAnsiTheme="minorHAnsi"/>
                <w:bCs/>
                <w:i/>
                <w:sz w:val="28"/>
                <w:szCs w:val="28"/>
              </w:rPr>
            </w:pPr>
            <w:r>
              <w:rPr>
                <w:rFonts w:asciiTheme="minorHAnsi" w:hAnsiTheme="minorHAnsi"/>
                <w:bCs/>
                <w:i/>
                <w:sz w:val="28"/>
                <w:szCs w:val="28"/>
              </w:rPr>
              <w:t xml:space="preserve">Total </w:t>
            </w:r>
            <w:r w:rsidR="006B0BE4">
              <w:rPr>
                <w:rFonts w:asciiTheme="minorHAnsi" w:hAnsiTheme="minorHAnsi"/>
                <w:bCs/>
                <w:i/>
                <w:sz w:val="28"/>
                <w:szCs w:val="28"/>
              </w:rPr>
              <w:t xml:space="preserve"> TTC</w:t>
            </w:r>
          </w:p>
        </w:tc>
        <w:tc>
          <w:tcPr>
            <w:tcW w:w="1559" w:type="dxa"/>
          </w:tcPr>
          <w:p w:rsidR="006B0BE4" w:rsidRPr="0051516F" w:rsidRDefault="006B0BE4" w:rsidP="00E65BBC">
            <w:pPr>
              <w:pStyle w:val="Tableau10gche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876F3" w:rsidRDefault="00D97A23"/>
    <w:sectPr w:rsidR="00987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52CB6"/>
    <w:multiLevelType w:val="multilevel"/>
    <w:tmpl w:val="1A301A46"/>
    <w:styleLink w:val="CCAP"/>
    <w:lvl w:ilvl="0">
      <w:start w:val="1"/>
      <w:numFmt w:val="upperRoman"/>
      <w:suff w:val="nothing"/>
      <w:lvlText w:val="CHAPITRE - %1 -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1"/>
      <w:numFmt w:val="decimal"/>
      <w:lvlRestart w:val="0"/>
      <w:suff w:val="nothing"/>
      <w:lvlText w:val="Article - %2 -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  <w:u w:val="single"/>
      </w:rPr>
    </w:lvl>
    <w:lvl w:ilvl="2">
      <w:start w:val="1"/>
      <w:numFmt w:val="decimal"/>
      <w:suff w:val="space"/>
      <w:lvlText w:val="%2.%3-"/>
      <w:lvlJc w:val="left"/>
      <w:pPr>
        <w:ind w:left="1080" w:hanging="796"/>
      </w:pPr>
      <w:rPr>
        <w:rFonts w:hint="default"/>
      </w:rPr>
    </w:lvl>
    <w:lvl w:ilvl="3">
      <w:start w:val="1"/>
      <w:numFmt w:val="decimal"/>
      <w:suff w:val="space"/>
      <w:lvlText w:val="%2.%3.%4-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2.%3.%4.%5 -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%2.%3.%4.%5.%6-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90E1B77"/>
    <w:multiLevelType w:val="multilevel"/>
    <w:tmpl w:val="19AC2E8A"/>
    <w:lvl w:ilvl="0">
      <w:start w:val="1"/>
      <w:numFmt w:val="decimal"/>
      <w:pStyle w:val="Titre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284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lvlText w:val="%1.%2.%3"/>
      <w:lvlJc w:val="left"/>
      <w:pPr>
        <w:ind w:left="2280" w:hanging="720"/>
      </w:pPr>
    </w:lvl>
    <w:lvl w:ilvl="3">
      <w:start w:val="1"/>
      <w:numFmt w:val="decimal"/>
      <w:pStyle w:val="Titre4"/>
      <w:lvlText w:val="%1.%2.%3.%4"/>
      <w:lvlJc w:val="left"/>
      <w:pPr>
        <w:ind w:left="2424" w:hanging="864"/>
      </w:pPr>
    </w:lvl>
    <w:lvl w:ilvl="4">
      <w:start w:val="1"/>
      <w:numFmt w:val="decimal"/>
      <w:pStyle w:val="Titre5"/>
      <w:lvlText w:val="%1.%2.%3.%4.%5"/>
      <w:lvlJc w:val="left"/>
      <w:pPr>
        <w:ind w:left="2568" w:hanging="1008"/>
      </w:pPr>
    </w:lvl>
    <w:lvl w:ilvl="5">
      <w:start w:val="1"/>
      <w:numFmt w:val="decimal"/>
      <w:pStyle w:val="Titre6"/>
      <w:lvlText w:val="%1.%2.%3.%4.%5.%6"/>
      <w:lvlJc w:val="left"/>
      <w:pPr>
        <w:ind w:left="271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285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300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314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E4"/>
    <w:rsid w:val="000D3D27"/>
    <w:rsid w:val="001001D0"/>
    <w:rsid w:val="00111922"/>
    <w:rsid w:val="00663084"/>
    <w:rsid w:val="00683F0F"/>
    <w:rsid w:val="006B0BE4"/>
    <w:rsid w:val="00721255"/>
    <w:rsid w:val="00AE0221"/>
    <w:rsid w:val="00B20390"/>
    <w:rsid w:val="00BE2C4F"/>
    <w:rsid w:val="00C07674"/>
    <w:rsid w:val="00CE1D3B"/>
    <w:rsid w:val="00D97A23"/>
    <w:rsid w:val="00DE2964"/>
    <w:rsid w:val="00EA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BE4"/>
  </w:style>
  <w:style w:type="paragraph" w:styleId="Titre1">
    <w:name w:val="heading 1"/>
    <w:basedOn w:val="Normal"/>
    <w:next w:val="Normal"/>
    <w:link w:val="Titre1Car"/>
    <w:qFormat/>
    <w:rsid w:val="006B0BE4"/>
    <w:pPr>
      <w:keepNext/>
      <w:keepLines/>
      <w:numPr>
        <w:numId w:val="2"/>
      </w:numPr>
      <w:pBdr>
        <w:bottom w:val="single" w:sz="4" w:space="1" w:color="auto"/>
      </w:pBdr>
      <w:tabs>
        <w:tab w:val="left" w:pos="1843"/>
      </w:tabs>
      <w:spacing w:before="360" w:after="240" w:line="360" w:lineRule="auto"/>
      <w:jc w:val="both"/>
      <w:outlineLvl w:val="0"/>
    </w:pPr>
    <w:rPr>
      <w:rFonts w:ascii="Arial Gras" w:eastAsia="Times New Roman" w:hAnsi="Arial Gras" w:cs="Arial"/>
      <w:b/>
      <w:caps/>
      <w:color w:val="008080"/>
      <w:sz w:val="24"/>
      <w:szCs w:val="44"/>
      <w:lang w:eastAsia="fr-FR"/>
    </w:rPr>
  </w:style>
  <w:style w:type="paragraph" w:styleId="Titre2">
    <w:name w:val="heading 2"/>
    <w:basedOn w:val="Normal"/>
    <w:next w:val="Normal"/>
    <w:link w:val="Titre2Car"/>
    <w:qFormat/>
    <w:rsid w:val="006B0BE4"/>
    <w:pPr>
      <w:keepNext/>
      <w:keepLines/>
      <w:numPr>
        <w:ilvl w:val="1"/>
        <w:numId w:val="2"/>
      </w:numPr>
      <w:spacing w:before="240" w:after="120" w:line="360" w:lineRule="auto"/>
      <w:ind w:left="805" w:hanging="578"/>
      <w:jc w:val="both"/>
      <w:outlineLvl w:val="1"/>
    </w:pPr>
    <w:rPr>
      <w:rFonts w:ascii="Arial Gras" w:eastAsia="Times New Roman" w:hAnsi="Arial Gras" w:cs="Arial"/>
      <w:b/>
      <w:smallCaps/>
      <w:lang w:eastAsia="fr-FR"/>
    </w:rPr>
  </w:style>
  <w:style w:type="paragraph" w:styleId="Titre3">
    <w:name w:val="heading 3"/>
    <w:basedOn w:val="Normal"/>
    <w:next w:val="Normal"/>
    <w:link w:val="Titre3Car"/>
    <w:qFormat/>
    <w:rsid w:val="006B0BE4"/>
    <w:pPr>
      <w:keepNext/>
      <w:numPr>
        <w:ilvl w:val="2"/>
        <w:numId w:val="2"/>
      </w:numPr>
      <w:spacing w:before="120" w:line="360" w:lineRule="auto"/>
      <w:ind w:left="1571"/>
      <w:jc w:val="both"/>
      <w:outlineLvl w:val="2"/>
    </w:pPr>
    <w:rPr>
      <w:rFonts w:ascii="Arial Gras" w:eastAsia="Times New Roman" w:hAnsi="Arial Gras" w:cs="Arial"/>
      <w:b/>
      <w:i/>
      <w:smallCaps/>
      <w:spacing w:val="6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6B0BE4"/>
    <w:pPr>
      <w:keepNext/>
      <w:numPr>
        <w:ilvl w:val="3"/>
        <w:numId w:val="2"/>
      </w:numPr>
      <w:spacing w:before="120" w:after="160" w:line="360" w:lineRule="auto"/>
      <w:jc w:val="both"/>
      <w:outlineLvl w:val="3"/>
    </w:pPr>
    <w:rPr>
      <w:rFonts w:ascii="Arial Gras" w:eastAsia="Times New Roman" w:hAnsi="Arial Gras" w:cs="Arial"/>
      <w:b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6B0BE4"/>
    <w:pPr>
      <w:keepNext/>
      <w:numPr>
        <w:ilvl w:val="4"/>
        <w:numId w:val="2"/>
      </w:numPr>
      <w:tabs>
        <w:tab w:val="left" w:pos="851"/>
        <w:tab w:val="left" w:pos="7371"/>
        <w:tab w:val="left" w:pos="7655"/>
      </w:tabs>
      <w:spacing w:after="0" w:line="360" w:lineRule="auto"/>
      <w:ind w:right="283"/>
      <w:jc w:val="center"/>
      <w:outlineLvl w:val="4"/>
    </w:pPr>
    <w:rPr>
      <w:rFonts w:ascii="Arial" w:eastAsia="Times New Roman" w:hAnsi="Arial" w:cs="Arial"/>
      <w:b/>
      <w:smallCaps/>
      <w:sz w:val="20"/>
      <w:szCs w:val="20"/>
      <w:u w:val="single"/>
      <w:lang w:eastAsia="fr-FR"/>
    </w:rPr>
  </w:style>
  <w:style w:type="paragraph" w:styleId="Titre6">
    <w:name w:val="heading 6"/>
    <w:basedOn w:val="Normal"/>
    <w:next w:val="Normal"/>
    <w:link w:val="Titre6Car"/>
    <w:qFormat/>
    <w:rsid w:val="006B0BE4"/>
    <w:pPr>
      <w:keepNext/>
      <w:numPr>
        <w:ilvl w:val="5"/>
        <w:numId w:val="2"/>
      </w:numPr>
      <w:tabs>
        <w:tab w:val="right" w:pos="9072"/>
      </w:tabs>
      <w:spacing w:after="0" w:line="360" w:lineRule="auto"/>
      <w:jc w:val="center"/>
      <w:outlineLvl w:val="5"/>
    </w:pPr>
    <w:rPr>
      <w:rFonts w:ascii="Arial Black" w:eastAsia="Times New Roman" w:hAnsi="Arial Black" w:cs="Arial"/>
      <w:b/>
      <w:sz w:val="36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6B0BE4"/>
    <w:pPr>
      <w:keepNext/>
      <w:numPr>
        <w:ilvl w:val="6"/>
        <w:numId w:val="2"/>
      </w:numPr>
      <w:tabs>
        <w:tab w:val="right" w:pos="9072"/>
      </w:tabs>
      <w:spacing w:after="0" w:line="360" w:lineRule="auto"/>
      <w:jc w:val="center"/>
      <w:outlineLvl w:val="6"/>
    </w:pPr>
    <w:rPr>
      <w:rFonts w:ascii="Arial" w:eastAsia="Times New Roman" w:hAnsi="Arial" w:cs="Arial"/>
      <w:b/>
      <w:sz w:val="16"/>
      <w:szCs w:val="20"/>
      <w:u w:val="single"/>
      <w:lang w:eastAsia="fr-FR"/>
    </w:rPr>
  </w:style>
  <w:style w:type="paragraph" w:styleId="Titre8">
    <w:name w:val="heading 8"/>
    <w:basedOn w:val="Normal"/>
    <w:next w:val="Normal"/>
    <w:link w:val="Titre8Car"/>
    <w:qFormat/>
    <w:rsid w:val="006B0BE4"/>
    <w:pPr>
      <w:keepNext/>
      <w:numPr>
        <w:ilvl w:val="7"/>
        <w:numId w:val="2"/>
      </w:numPr>
      <w:tabs>
        <w:tab w:val="left" w:pos="4750"/>
        <w:tab w:val="left" w:pos="7869"/>
        <w:tab w:val="right" w:pos="9072"/>
      </w:tabs>
      <w:spacing w:after="0" w:line="360" w:lineRule="auto"/>
      <w:ind w:right="424"/>
      <w:jc w:val="center"/>
      <w:outlineLvl w:val="7"/>
    </w:pPr>
    <w:rPr>
      <w:rFonts w:ascii="Arial" w:eastAsia="Times New Roman" w:hAnsi="Arial" w:cs="Arial"/>
      <w:b/>
      <w:sz w:val="24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6B0BE4"/>
    <w:pPr>
      <w:keepNext/>
      <w:numPr>
        <w:ilvl w:val="8"/>
        <w:numId w:val="2"/>
      </w:numPr>
      <w:spacing w:after="0" w:line="360" w:lineRule="auto"/>
      <w:jc w:val="center"/>
      <w:outlineLvl w:val="8"/>
    </w:pPr>
    <w:rPr>
      <w:rFonts w:ascii="Arial" w:eastAsia="Times New Roman" w:hAnsi="Arial" w:cs="Arial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character" w:customStyle="1" w:styleId="Titre1Car">
    <w:name w:val="Titre 1 Car"/>
    <w:basedOn w:val="Policepardfaut"/>
    <w:link w:val="Titre1"/>
    <w:rsid w:val="006B0BE4"/>
    <w:rPr>
      <w:rFonts w:ascii="Arial Gras" w:eastAsia="Times New Roman" w:hAnsi="Arial Gras" w:cs="Arial"/>
      <w:b/>
      <w:caps/>
      <w:color w:val="008080"/>
      <w:sz w:val="24"/>
      <w:szCs w:val="44"/>
      <w:lang w:eastAsia="fr-FR"/>
    </w:rPr>
  </w:style>
  <w:style w:type="character" w:customStyle="1" w:styleId="Titre2Car">
    <w:name w:val="Titre 2 Car"/>
    <w:basedOn w:val="Policepardfaut"/>
    <w:link w:val="Titre2"/>
    <w:rsid w:val="006B0BE4"/>
    <w:rPr>
      <w:rFonts w:ascii="Arial Gras" w:eastAsia="Times New Roman" w:hAnsi="Arial Gras" w:cs="Arial"/>
      <w:b/>
      <w:smallCaps/>
      <w:lang w:eastAsia="fr-FR"/>
    </w:rPr>
  </w:style>
  <w:style w:type="character" w:customStyle="1" w:styleId="Titre3Car">
    <w:name w:val="Titre 3 Car"/>
    <w:basedOn w:val="Policepardfaut"/>
    <w:link w:val="Titre3"/>
    <w:rsid w:val="006B0BE4"/>
    <w:rPr>
      <w:rFonts w:ascii="Arial Gras" w:eastAsia="Times New Roman" w:hAnsi="Arial Gras" w:cs="Arial"/>
      <w:b/>
      <w:i/>
      <w:smallCaps/>
      <w:spacing w:val="6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6B0BE4"/>
    <w:rPr>
      <w:rFonts w:ascii="Arial Gras" w:eastAsia="Times New Roman" w:hAnsi="Arial Gras" w:cs="Arial"/>
      <w:b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6B0BE4"/>
    <w:rPr>
      <w:rFonts w:ascii="Arial" w:eastAsia="Times New Roman" w:hAnsi="Arial" w:cs="Arial"/>
      <w:b/>
      <w:smallCaps/>
      <w:sz w:val="20"/>
      <w:szCs w:val="20"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6B0BE4"/>
    <w:rPr>
      <w:rFonts w:ascii="Arial Black" w:eastAsia="Times New Roman" w:hAnsi="Arial Black" w:cs="Arial"/>
      <w:b/>
      <w:sz w:val="36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6B0BE4"/>
    <w:rPr>
      <w:rFonts w:ascii="Arial" w:eastAsia="Times New Roman" w:hAnsi="Arial" w:cs="Arial"/>
      <w:b/>
      <w:sz w:val="16"/>
      <w:szCs w:val="20"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6B0BE4"/>
    <w:rPr>
      <w:rFonts w:ascii="Arial" w:eastAsia="Times New Roman" w:hAnsi="Arial" w:cs="Arial"/>
      <w:b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6B0BE4"/>
    <w:rPr>
      <w:rFonts w:ascii="Arial" w:eastAsia="Times New Roman" w:hAnsi="Arial" w:cs="Arial"/>
      <w:b/>
      <w:sz w:val="20"/>
      <w:szCs w:val="20"/>
      <w:lang w:eastAsia="fr-FR"/>
    </w:rPr>
  </w:style>
  <w:style w:type="paragraph" w:customStyle="1" w:styleId="Tableau10gche">
    <w:name w:val="Tableau 10 gche"/>
    <w:basedOn w:val="Normal"/>
    <w:rsid w:val="006B0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LiaLibell">
    <w:name w:val="Lia_Libellé"/>
    <w:basedOn w:val="Normal"/>
    <w:rsid w:val="006B0BE4"/>
    <w:pPr>
      <w:tabs>
        <w:tab w:val="left" w:pos="2057"/>
      </w:tabs>
      <w:spacing w:before="80" w:after="40" w:line="240" w:lineRule="auto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6B0BE4"/>
    <w:pPr>
      <w:spacing w:after="220" w:line="18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B0BE4"/>
    <w:rPr>
      <w:rFonts w:ascii="Arial" w:eastAsia="Times New Roman" w:hAnsi="Arial" w:cs="Times New Roman"/>
      <w:spacing w:val="-5"/>
      <w:sz w:val="20"/>
      <w:szCs w:val="20"/>
      <w:lang w:eastAsia="fr-FR"/>
    </w:rPr>
  </w:style>
  <w:style w:type="paragraph" w:customStyle="1" w:styleId="TexteNormal">
    <w:name w:val="TexteNormal"/>
    <w:basedOn w:val="Normal"/>
    <w:rsid w:val="006B0BE4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B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BE4"/>
  </w:style>
  <w:style w:type="paragraph" w:styleId="Titre1">
    <w:name w:val="heading 1"/>
    <w:basedOn w:val="Normal"/>
    <w:next w:val="Normal"/>
    <w:link w:val="Titre1Car"/>
    <w:qFormat/>
    <w:rsid w:val="006B0BE4"/>
    <w:pPr>
      <w:keepNext/>
      <w:keepLines/>
      <w:numPr>
        <w:numId w:val="2"/>
      </w:numPr>
      <w:pBdr>
        <w:bottom w:val="single" w:sz="4" w:space="1" w:color="auto"/>
      </w:pBdr>
      <w:tabs>
        <w:tab w:val="left" w:pos="1843"/>
      </w:tabs>
      <w:spacing w:before="360" w:after="240" w:line="360" w:lineRule="auto"/>
      <w:jc w:val="both"/>
      <w:outlineLvl w:val="0"/>
    </w:pPr>
    <w:rPr>
      <w:rFonts w:ascii="Arial Gras" w:eastAsia="Times New Roman" w:hAnsi="Arial Gras" w:cs="Arial"/>
      <w:b/>
      <w:caps/>
      <w:color w:val="008080"/>
      <w:sz w:val="24"/>
      <w:szCs w:val="44"/>
      <w:lang w:eastAsia="fr-FR"/>
    </w:rPr>
  </w:style>
  <w:style w:type="paragraph" w:styleId="Titre2">
    <w:name w:val="heading 2"/>
    <w:basedOn w:val="Normal"/>
    <w:next w:val="Normal"/>
    <w:link w:val="Titre2Car"/>
    <w:qFormat/>
    <w:rsid w:val="006B0BE4"/>
    <w:pPr>
      <w:keepNext/>
      <w:keepLines/>
      <w:numPr>
        <w:ilvl w:val="1"/>
        <w:numId w:val="2"/>
      </w:numPr>
      <w:spacing w:before="240" w:after="120" w:line="360" w:lineRule="auto"/>
      <w:ind w:left="805" w:hanging="578"/>
      <w:jc w:val="both"/>
      <w:outlineLvl w:val="1"/>
    </w:pPr>
    <w:rPr>
      <w:rFonts w:ascii="Arial Gras" w:eastAsia="Times New Roman" w:hAnsi="Arial Gras" w:cs="Arial"/>
      <w:b/>
      <w:smallCaps/>
      <w:lang w:eastAsia="fr-FR"/>
    </w:rPr>
  </w:style>
  <w:style w:type="paragraph" w:styleId="Titre3">
    <w:name w:val="heading 3"/>
    <w:basedOn w:val="Normal"/>
    <w:next w:val="Normal"/>
    <w:link w:val="Titre3Car"/>
    <w:qFormat/>
    <w:rsid w:val="006B0BE4"/>
    <w:pPr>
      <w:keepNext/>
      <w:numPr>
        <w:ilvl w:val="2"/>
        <w:numId w:val="2"/>
      </w:numPr>
      <w:spacing w:before="120" w:line="360" w:lineRule="auto"/>
      <w:ind w:left="1571"/>
      <w:jc w:val="both"/>
      <w:outlineLvl w:val="2"/>
    </w:pPr>
    <w:rPr>
      <w:rFonts w:ascii="Arial Gras" w:eastAsia="Times New Roman" w:hAnsi="Arial Gras" w:cs="Arial"/>
      <w:b/>
      <w:i/>
      <w:smallCaps/>
      <w:spacing w:val="6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6B0BE4"/>
    <w:pPr>
      <w:keepNext/>
      <w:numPr>
        <w:ilvl w:val="3"/>
        <w:numId w:val="2"/>
      </w:numPr>
      <w:spacing w:before="120" w:after="160" w:line="360" w:lineRule="auto"/>
      <w:jc w:val="both"/>
      <w:outlineLvl w:val="3"/>
    </w:pPr>
    <w:rPr>
      <w:rFonts w:ascii="Arial Gras" w:eastAsia="Times New Roman" w:hAnsi="Arial Gras" w:cs="Arial"/>
      <w:b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6B0BE4"/>
    <w:pPr>
      <w:keepNext/>
      <w:numPr>
        <w:ilvl w:val="4"/>
        <w:numId w:val="2"/>
      </w:numPr>
      <w:tabs>
        <w:tab w:val="left" w:pos="851"/>
        <w:tab w:val="left" w:pos="7371"/>
        <w:tab w:val="left" w:pos="7655"/>
      </w:tabs>
      <w:spacing w:after="0" w:line="360" w:lineRule="auto"/>
      <w:ind w:right="283"/>
      <w:jc w:val="center"/>
      <w:outlineLvl w:val="4"/>
    </w:pPr>
    <w:rPr>
      <w:rFonts w:ascii="Arial" w:eastAsia="Times New Roman" w:hAnsi="Arial" w:cs="Arial"/>
      <w:b/>
      <w:smallCaps/>
      <w:sz w:val="20"/>
      <w:szCs w:val="20"/>
      <w:u w:val="single"/>
      <w:lang w:eastAsia="fr-FR"/>
    </w:rPr>
  </w:style>
  <w:style w:type="paragraph" w:styleId="Titre6">
    <w:name w:val="heading 6"/>
    <w:basedOn w:val="Normal"/>
    <w:next w:val="Normal"/>
    <w:link w:val="Titre6Car"/>
    <w:qFormat/>
    <w:rsid w:val="006B0BE4"/>
    <w:pPr>
      <w:keepNext/>
      <w:numPr>
        <w:ilvl w:val="5"/>
        <w:numId w:val="2"/>
      </w:numPr>
      <w:tabs>
        <w:tab w:val="right" w:pos="9072"/>
      </w:tabs>
      <w:spacing w:after="0" w:line="360" w:lineRule="auto"/>
      <w:jc w:val="center"/>
      <w:outlineLvl w:val="5"/>
    </w:pPr>
    <w:rPr>
      <w:rFonts w:ascii="Arial Black" w:eastAsia="Times New Roman" w:hAnsi="Arial Black" w:cs="Arial"/>
      <w:b/>
      <w:sz w:val="36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6B0BE4"/>
    <w:pPr>
      <w:keepNext/>
      <w:numPr>
        <w:ilvl w:val="6"/>
        <w:numId w:val="2"/>
      </w:numPr>
      <w:tabs>
        <w:tab w:val="right" w:pos="9072"/>
      </w:tabs>
      <w:spacing w:after="0" w:line="360" w:lineRule="auto"/>
      <w:jc w:val="center"/>
      <w:outlineLvl w:val="6"/>
    </w:pPr>
    <w:rPr>
      <w:rFonts w:ascii="Arial" w:eastAsia="Times New Roman" w:hAnsi="Arial" w:cs="Arial"/>
      <w:b/>
      <w:sz w:val="16"/>
      <w:szCs w:val="20"/>
      <w:u w:val="single"/>
      <w:lang w:eastAsia="fr-FR"/>
    </w:rPr>
  </w:style>
  <w:style w:type="paragraph" w:styleId="Titre8">
    <w:name w:val="heading 8"/>
    <w:basedOn w:val="Normal"/>
    <w:next w:val="Normal"/>
    <w:link w:val="Titre8Car"/>
    <w:qFormat/>
    <w:rsid w:val="006B0BE4"/>
    <w:pPr>
      <w:keepNext/>
      <w:numPr>
        <w:ilvl w:val="7"/>
        <w:numId w:val="2"/>
      </w:numPr>
      <w:tabs>
        <w:tab w:val="left" w:pos="4750"/>
        <w:tab w:val="left" w:pos="7869"/>
        <w:tab w:val="right" w:pos="9072"/>
      </w:tabs>
      <w:spacing w:after="0" w:line="360" w:lineRule="auto"/>
      <w:ind w:right="424"/>
      <w:jc w:val="center"/>
      <w:outlineLvl w:val="7"/>
    </w:pPr>
    <w:rPr>
      <w:rFonts w:ascii="Arial" w:eastAsia="Times New Roman" w:hAnsi="Arial" w:cs="Arial"/>
      <w:b/>
      <w:sz w:val="24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6B0BE4"/>
    <w:pPr>
      <w:keepNext/>
      <w:numPr>
        <w:ilvl w:val="8"/>
        <w:numId w:val="2"/>
      </w:numPr>
      <w:spacing w:after="0" w:line="360" w:lineRule="auto"/>
      <w:jc w:val="center"/>
      <w:outlineLvl w:val="8"/>
    </w:pPr>
    <w:rPr>
      <w:rFonts w:ascii="Arial" w:eastAsia="Times New Roman" w:hAnsi="Arial" w:cs="Arial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character" w:customStyle="1" w:styleId="Titre1Car">
    <w:name w:val="Titre 1 Car"/>
    <w:basedOn w:val="Policepardfaut"/>
    <w:link w:val="Titre1"/>
    <w:rsid w:val="006B0BE4"/>
    <w:rPr>
      <w:rFonts w:ascii="Arial Gras" w:eastAsia="Times New Roman" w:hAnsi="Arial Gras" w:cs="Arial"/>
      <w:b/>
      <w:caps/>
      <w:color w:val="008080"/>
      <w:sz w:val="24"/>
      <w:szCs w:val="44"/>
      <w:lang w:eastAsia="fr-FR"/>
    </w:rPr>
  </w:style>
  <w:style w:type="character" w:customStyle="1" w:styleId="Titre2Car">
    <w:name w:val="Titre 2 Car"/>
    <w:basedOn w:val="Policepardfaut"/>
    <w:link w:val="Titre2"/>
    <w:rsid w:val="006B0BE4"/>
    <w:rPr>
      <w:rFonts w:ascii="Arial Gras" w:eastAsia="Times New Roman" w:hAnsi="Arial Gras" w:cs="Arial"/>
      <w:b/>
      <w:smallCaps/>
      <w:lang w:eastAsia="fr-FR"/>
    </w:rPr>
  </w:style>
  <w:style w:type="character" w:customStyle="1" w:styleId="Titre3Car">
    <w:name w:val="Titre 3 Car"/>
    <w:basedOn w:val="Policepardfaut"/>
    <w:link w:val="Titre3"/>
    <w:rsid w:val="006B0BE4"/>
    <w:rPr>
      <w:rFonts w:ascii="Arial Gras" w:eastAsia="Times New Roman" w:hAnsi="Arial Gras" w:cs="Arial"/>
      <w:b/>
      <w:i/>
      <w:smallCaps/>
      <w:spacing w:val="6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6B0BE4"/>
    <w:rPr>
      <w:rFonts w:ascii="Arial Gras" w:eastAsia="Times New Roman" w:hAnsi="Arial Gras" w:cs="Arial"/>
      <w:b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6B0BE4"/>
    <w:rPr>
      <w:rFonts w:ascii="Arial" w:eastAsia="Times New Roman" w:hAnsi="Arial" w:cs="Arial"/>
      <w:b/>
      <w:smallCaps/>
      <w:sz w:val="20"/>
      <w:szCs w:val="20"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6B0BE4"/>
    <w:rPr>
      <w:rFonts w:ascii="Arial Black" w:eastAsia="Times New Roman" w:hAnsi="Arial Black" w:cs="Arial"/>
      <w:b/>
      <w:sz w:val="36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6B0BE4"/>
    <w:rPr>
      <w:rFonts w:ascii="Arial" w:eastAsia="Times New Roman" w:hAnsi="Arial" w:cs="Arial"/>
      <w:b/>
      <w:sz w:val="16"/>
      <w:szCs w:val="20"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6B0BE4"/>
    <w:rPr>
      <w:rFonts w:ascii="Arial" w:eastAsia="Times New Roman" w:hAnsi="Arial" w:cs="Arial"/>
      <w:b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6B0BE4"/>
    <w:rPr>
      <w:rFonts w:ascii="Arial" w:eastAsia="Times New Roman" w:hAnsi="Arial" w:cs="Arial"/>
      <w:b/>
      <w:sz w:val="20"/>
      <w:szCs w:val="20"/>
      <w:lang w:eastAsia="fr-FR"/>
    </w:rPr>
  </w:style>
  <w:style w:type="paragraph" w:customStyle="1" w:styleId="Tableau10gche">
    <w:name w:val="Tableau 10 gche"/>
    <w:basedOn w:val="Normal"/>
    <w:rsid w:val="006B0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LiaLibell">
    <w:name w:val="Lia_Libellé"/>
    <w:basedOn w:val="Normal"/>
    <w:rsid w:val="006B0BE4"/>
    <w:pPr>
      <w:tabs>
        <w:tab w:val="left" w:pos="2057"/>
      </w:tabs>
      <w:spacing w:before="80" w:after="40" w:line="240" w:lineRule="auto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6B0BE4"/>
    <w:pPr>
      <w:spacing w:after="220" w:line="18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B0BE4"/>
    <w:rPr>
      <w:rFonts w:ascii="Arial" w:eastAsia="Times New Roman" w:hAnsi="Arial" w:cs="Times New Roman"/>
      <w:spacing w:val="-5"/>
      <w:sz w:val="20"/>
      <w:szCs w:val="20"/>
      <w:lang w:eastAsia="fr-FR"/>
    </w:rPr>
  </w:style>
  <w:style w:type="paragraph" w:customStyle="1" w:styleId="TexteNormal">
    <w:name w:val="TexteNormal"/>
    <w:basedOn w:val="Normal"/>
    <w:rsid w:val="006B0BE4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cid:image001.png@01D28DAC.1264E8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Calasis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Jennifer Leleu</cp:lastModifiedBy>
  <cp:revision>12</cp:revision>
  <cp:lastPrinted>2017-06-06T13:43:00Z</cp:lastPrinted>
  <dcterms:created xsi:type="dcterms:W3CDTF">2017-02-27T15:38:00Z</dcterms:created>
  <dcterms:modified xsi:type="dcterms:W3CDTF">2017-06-06T13:43:00Z</dcterms:modified>
</cp:coreProperties>
</file>