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5DD" w:rsidRDefault="00E165DD" w:rsidP="00E165DD">
      <w:pPr>
        <w:keepNext/>
        <w:keepLines/>
        <w:widowControl/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1205A5AC" wp14:editId="7DB182EF">
            <wp:extent cx="2305879" cy="873582"/>
            <wp:effectExtent l="0" t="0" r="0" b="3175"/>
            <wp:docPr id="2" name="Image 2" descr="T:\COMMUNICATION\LOGOS GRAND CALAIS TERRES &amp; MERS\JPG\Logo Grand Calais Terres &amp; Mers-horizont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:\COMMUNICATION\LOGOS GRAND CALAIS TERRES &amp; MERS\JPG\Logo Grand Calais Terres &amp; Mers-horizont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023" cy="873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5DD" w:rsidRDefault="00E165DD" w:rsidP="00E165DD">
      <w:pPr>
        <w:keepNext/>
        <w:keepLines/>
        <w:widowControl/>
        <w:jc w:val="center"/>
        <w:rPr>
          <w:b/>
          <w:bCs/>
        </w:rPr>
      </w:pPr>
    </w:p>
    <w:p w:rsidR="00E165DD" w:rsidRDefault="00E165DD" w:rsidP="00E165DD">
      <w:pPr>
        <w:keepNext/>
        <w:keepLines/>
        <w:widowControl/>
        <w:jc w:val="center"/>
        <w:rPr>
          <w:b/>
          <w:bCs/>
        </w:rPr>
      </w:pPr>
    </w:p>
    <w:p w:rsidR="00E165DD" w:rsidRDefault="00E165DD" w:rsidP="00E165DD">
      <w:pPr>
        <w:pStyle w:val="RedTitre"/>
        <w:keepNext/>
        <w:keepLines/>
        <w:framePr w:wrap="auto"/>
        <w:widowControl/>
      </w:pPr>
      <w:r>
        <w:t xml:space="preserve">MARCHE PUBLIC DE FOURNITURES COURANTES ET DE SERVICES </w:t>
      </w:r>
    </w:p>
    <w:p w:rsidR="00E165DD" w:rsidRDefault="00E165DD" w:rsidP="00E165DD">
      <w:pPr>
        <w:keepNext/>
        <w:keepLines/>
        <w:widowControl/>
        <w:jc w:val="center"/>
        <w:rPr>
          <w:b/>
          <w:bCs/>
        </w:rPr>
      </w:pPr>
    </w:p>
    <w:p w:rsidR="00E165DD" w:rsidRDefault="00E165DD" w:rsidP="00E165DD">
      <w:pPr>
        <w:keepNext/>
        <w:keepLines/>
        <w:widowControl/>
        <w:jc w:val="center"/>
        <w:rPr>
          <w:b/>
          <w:bCs/>
        </w:rPr>
      </w:pPr>
    </w:p>
    <w:p w:rsidR="00E165DD" w:rsidRDefault="00E165DD" w:rsidP="00E165DD">
      <w:pPr>
        <w:keepNext/>
        <w:keepLines/>
        <w:widowControl/>
        <w:jc w:val="center"/>
        <w:rPr>
          <w:b/>
          <w:bCs/>
        </w:rPr>
      </w:pPr>
    </w:p>
    <w:p w:rsidR="00E165DD" w:rsidRDefault="00E165DD" w:rsidP="00E165DD">
      <w:pPr>
        <w:keepNext/>
        <w:keepLines/>
        <w:widowControl/>
        <w:jc w:val="center"/>
        <w:rPr>
          <w:b/>
          <w:bCs/>
        </w:rPr>
      </w:pPr>
    </w:p>
    <w:p w:rsidR="00E165DD" w:rsidRDefault="00E165DD" w:rsidP="00E165DD">
      <w:pPr>
        <w:pStyle w:val="RedNomDoc"/>
        <w:keepNext/>
        <w:keepLines/>
        <w:widowControl/>
      </w:pPr>
      <w:r>
        <w:t xml:space="preserve">Bordereau des </w:t>
      </w:r>
      <w:r w:rsidR="006E4DEA">
        <w:t>P</w:t>
      </w:r>
      <w:r>
        <w:t xml:space="preserve">rix </w:t>
      </w:r>
    </w:p>
    <w:p w:rsidR="00E165DD" w:rsidRDefault="00E165DD" w:rsidP="00E165DD">
      <w:pPr>
        <w:keepNext/>
        <w:keepLines/>
        <w:widowControl/>
        <w:jc w:val="center"/>
        <w:rPr>
          <w:b/>
          <w:bCs/>
        </w:rPr>
      </w:pPr>
    </w:p>
    <w:p w:rsidR="00E165DD" w:rsidRDefault="00E165DD" w:rsidP="00E165DD">
      <w:pPr>
        <w:keepNext/>
        <w:keepLines/>
        <w:widowControl/>
        <w:jc w:val="center"/>
        <w:rPr>
          <w:b/>
          <w:bCs/>
        </w:rPr>
      </w:pPr>
    </w:p>
    <w:p w:rsidR="00E165DD" w:rsidRDefault="00E165DD" w:rsidP="00E165DD">
      <w:pPr>
        <w:keepNext/>
        <w:keepLines/>
        <w:widowControl/>
        <w:jc w:val="center"/>
        <w:rPr>
          <w:b/>
          <w:bCs/>
        </w:rPr>
      </w:pPr>
    </w:p>
    <w:p w:rsidR="00E165DD" w:rsidRDefault="00E165DD" w:rsidP="00E165DD">
      <w:pPr>
        <w:keepNext/>
        <w:keepLines/>
        <w:widowControl/>
        <w:jc w:val="center"/>
        <w:rPr>
          <w:b/>
          <w:bCs/>
        </w:rPr>
      </w:pPr>
    </w:p>
    <w:p w:rsidR="00E165DD" w:rsidRDefault="00E165DD" w:rsidP="00E165DD">
      <w:pPr>
        <w:pStyle w:val="RedTitre"/>
        <w:keepNext/>
        <w:keepLines/>
        <w:framePr w:wrap="auto"/>
        <w:widowControl/>
      </w:pPr>
    </w:p>
    <w:p w:rsidR="00E165DD" w:rsidRDefault="00E165DD" w:rsidP="00E165DD">
      <w:pPr>
        <w:keepNext/>
        <w:keepLines/>
        <w:widowControl/>
        <w:jc w:val="center"/>
        <w:rPr>
          <w:b/>
          <w:bCs/>
        </w:rPr>
      </w:pPr>
    </w:p>
    <w:p w:rsidR="00E165DD" w:rsidRDefault="00E165DD" w:rsidP="00E165DD">
      <w:pPr>
        <w:keepNext/>
        <w:keepLines/>
        <w:widowControl/>
        <w:jc w:val="center"/>
        <w:rPr>
          <w:b/>
          <w:bCs/>
        </w:rPr>
      </w:pPr>
    </w:p>
    <w:p w:rsidR="00623689" w:rsidRDefault="00623689" w:rsidP="00E165DD">
      <w:pPr>
        <w:keepNext/>
        <w:widowControl/>
        <w:shd w:val="pct5" w:color="auto" w:fill="auto"/>
        <w:jc w:val="center"/>
        <w:rPr>
          <w:b/>
          <w:bCs/>
          <w:sz w:val="22"/>
          <w:szCs w:val="22"/>
        </w:rPr>
      </w:pPr>
    </w:p>
    <w:p w:rsidR="00623689" w:rsidRDefault="00623689" w:rsidP="00E165DD">
      <w:pPr>
        <w:keepNext/>
        <w:widowControl/>
        <w:shd w:val="pct5" w:color="auto" w:fill="auto"/>
        <w:jc w:val="center"/>
        <w:rPr>
          <w:b/>
          <w:bCs/>
          <w:sz w:val="22"/>
          <w:szCs w:val="22"/>
        </w:rPr>
      </w:pPr>
    </w:p>
    <w:p w:rsidR="00E165DD" w:rsidRPr="00940A09" w:rsidRDefault="00E165DD" w:rsidP="00E165DD">
      <w:pPr>
        <w:keepNext/>
        <w:widowControl/>
        <w:shd w:val="pct5" w:color="auto" w:fill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Communauté d’Agglomération Grand Calais, Terres et Mers</w:t>
      </w:r>
    </w:p>
    <w:p w:rsidR="00E165DD" w:rsidRDefault="00E165DD" w:rsidP="00E165DD">
      <w:pPr>
        <w:keepNext/>
        <w:widowControl/>
        <w:shd w:val="pct5" w:color="auto" w:fill="auto"/>
        <w:jc w:val="center"/>
        <w:rPr>
          <w:b/>
          <w:bCs/>
          <w:sz w:val="22"/>
          <w:szCs w:val="22"/>
        </w:rPr>
      </w:pPr>
      <w:r w:rsidRPr="00940A09">
        <w:rPr>
          <w:b/>
          <w:bCs/>
          <w:sz w:val="22"/>
          <w:szCs w:val="22"/>
        </w:rPr>
        <w:t>76, B</w:t>
      </w:r>
      <w:r>
        <w:rPr>
          <w:b/>
          <w:bCs/>
          <w:sz w:val="22"/>
          <w:szCs w:val="22"/>
        </w:rPr>
        <w:t>oulevar</w:t>
      </w:r>
      <w:r w:rsidRPr="00940A09">
        <w:rPr>
          <w:b/>
          <w:bCs/>
          <w:sz w:val="22"/>
          <w:szCs w:val="22"/>
        </w:rPr>
        <w:t>d Gambetta</w:t>
      </w:r>
    </w:p>
    <w:p w:rsidR="00E165DD" w:rsidRPr="00940A09" w:rsidRDefault="00E165DD" w:rsidP="00E165DD">
      <w:pPr>
        <w:keepNext/>
        <w:widowControl/>
        <w:shd w:val="pct5" w:color="auto" w:fill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CS 40 021</w:t>
      </w:r>
    </w:p>
    <w:p w:rsidR="00E165DD" w:rsidRPr="00982297" w:rsidRDefault="00E165DD" w:rsidP="00E165DD">
      <w:pPr>
        <w:keepNext/>
        <w:widowControl/>
        <w:shd w:val="pct5" w:color="auto" w:fill="auto"/>
        <w:jc w:val="center"/>
        <w:rPr>
          <w:b/>
          <w:bCs/>
          <w:sz w:val="22"/>
          <w:szCs w:val="22"/>
        </w:rPr>
      </w:pPr>
      <w:r w:rsidRPr="00982297">
        <w:rPr>
          <w:b/>
          <w:bCs/>
          <w:sz w:val="22"/>
          <w:szCs w:val="22"/>
        </w:rPr>
        <w:t>62</w:t>
      </w:r>
      <w:r w:rsidR="006E4DEA">
        <w:rPr>
          <w:b/>
          <w:bCs/>
          <w:sz w:val="22"/>
          <w:szCs w:val="22"/>
        </w:rPr>
        <w:t xml:space="preserve"> </w:t>
      </w:r>
      <w:r w:rsidRPr="00982297">
        <w:rPr>
          <w:b/>
          <w:bCs/>
          <w:sz w:val="22"/>
          <w:szCs w:val="22"/>
        </w:rPr>
        <w:t>101 CALAIS CEDEX</w:t>
      </w:r>
    </w:p>
    <w:p w:rsidR="00E165DD" w:rsidRDefault="00E165DD" w:rsidP="00E165DD">
      <w:pPr>
        <w:pStyle w:val="RedTitre1"/>
        <w:keepNext/>
        <w:keepLines/>
        <w:framePr w:hSpace="0" w:wrap="auto" w:vAnchor="margin" w:xAlign="left" w:yAlign="inline"/>
        <w:widowControl/>
        <w:shd w:val="pct5" w:color="auto" w:fill="auto"/>
      </w:pPr>
    </w:p>
    <w:p w:rsidR="00E165DD" w:rsidRDefault="00E165DD" w:rsidP="00E165DD">
      <w:pPr>
        <w:pStyle w:val="RedTitre1"/>
        <w:keepNext/>
        <w:keepLines/>
        <w:framePr w:hSpace="0" w:wrap="auto" w:vAnchor="margin" w:xAlign="left" w:yAlign="inline"/>
        <w:widowControl/>
        <w:shd w:val="pct5" w:color="auto" w:fill="auto"/>
      </w:pPr>
      <w:r>
        <w:t>_______________________________________________________________________</w:t>
      </w:r>
    </w:p>
    <w:p w:rsidR="00E165DD" w:rsidRDefault="00E165DD" w:rsidP="00E165DD">
      <w:pPr>
        <w:pStyle w:val="RedTitre1"/>
        <w:keepNext/>
        <w:keepLines/>
        <w:framePr w:hSpace="0" w:wrap="auto" w:vAnchor="margin" w:xAlign="left" w:yAlign="inline"/>
        <w:widowControl/>
        <w:shd w:val="pct5" w:color="auto" w:fill="auto"/>
      </w:pPr>
    </w:p>
    <w:p w:rsidR="00E165DD" w:rsidRDefault="00E165DD" w:rsidP="00E165DD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</w:p>
    <w:p w:rsidR="00772E8C" w:rsidRPr="00DE4465" w:rsidRDefault="00772E8C" w:rsidP="006E4DEA">
      <w:pPr>
        <w:pStyle w:val="RedTitre1"/>
        <w:framePr w:hSpace="0" w:wrap="auto" w:vAnchor="margin" w:xAlign="left" w:yAlign="inline"/>
        <w:shd w:val="clear" w:color="auto" w:fill="F2F2F2" w:themeFill="background1" w:themeFillShade="F2"/>
      </w:pPr>
      <w:r w:rsidRPr="00102602">
        <w:t xml:space="preserve">Remise en état </w:t>
      </w:r>
      <w:r w:rsidR="006E4DEA">
        <w:t xml:space="preserve">du </w:t>
      </w:r>
      <w:r w:rsidRPr="00102602">
        <w:t>pont bascule</w:t>
      </w:r>
      <w:r>
        <w:t xml:space="preserve"> sur </w:t>
      </w:r>
      <w:r w:rsidR="006E4DEA">
        <w:t xml:space="preserve">la </w:t>
      </w:r>
      <w:r>
        <w:t>station d’épuration Jacques Monod</w:t>
      </w:r>
    </w:p>
    <w:p w:rsidR="00E165DD" w:rsidRPr="00667DF1" w:rsidRDefault="00E165DD" w:rsidP="00E165DD">
      <w:pPr>
        <w:keepNext/>
        <w:widowControl/>
        <w:shd w:val="pct5" w:color="auto" w:fill="auto"/>
        <w:jc w:val="center"/>
        <w:rPr>
          <w:rFonts w:eastAsia="Times New Roman"/>
          <w:b/>
          <w:bCs/>
          <w:sz w:val="22"/>
          <w:szCs w:val="22"/>
        </w:rPr>
      </w:pPr>
    </w:p>
    <w:p w:rsidR="00E165DD" w:rsidRDefault="00E165DD" w:rsidP="00E165DD">
      <w:pPr>
        <w:pStyle w:val="RedTitre1"/>
        <w:keepNext/>
        <w:keepLines/>
        <w:framePr w:hSpace="0" w:wrap="auto" w:vAnchor="margin" w:xAlign="left" w:yAlign="inline"/>
        <w:widowControl/>
        <w:shd w:val="pct5" w:color="auto" w:fill="auto"/>
      </w:pPr>
      <w:r>
        <w:t>_______________________________________________________________________</w:t>
      </w:r>
    </w:p>
    <w:p w:rsidR="00E165DD" w:rsidRDefault="00E165DD" w:rsidP="00E165DD">
      <w:pPr>
        <w:pStyle w:val="RedTitre1"/>
        <w:keepNext/>
        <w:keepLines/>
        <w:framePr w:hSpace="0" w:wrap="auto" w:vAnchor="margin" w:xAlign="left" w:yAlign="inline"/>
        <w:widowControl/>
        <w:shd w:val="pct5" w:color="auto" w:fill="auto"/>
      </w:pPr>
    </w:p>
    <w:p w:rsidR="00E165DD" w:rsidRDefault="00E165DD" w:rsidP="00E165DD">
      <w:pPr>
        <w:pStyle w:val="RedTitre1"/>
        <w:keepNext/>
        <w:keepLines/>
        <w:framePr w:hSpace="0" w:wrap="auto" w:vAnchor="margin" w:xAlign="left" w:yAlign="inline"/>
        <w:widowControl/>
        <w:shd w:val="pct5" w:color="auto" w:fill="auto"/>
      </w:pPr>
    </w:p>
    <w:p w:rsidR="00E165DD" w:rsidRDefault="00E165DD" w:rsidP="00E165DD">
      <w:pPr>
        <w:pStyle w:val="RedTitre1"/>
        <w:keepNext/>
        <w:keepLines/>
        <w:framePr w:hSpace="0" w:wrap="auto" w:vAnchor="margin" w:xAlign="left" w:yAlign="inline"/>
        <w:widowControl/>
        <w:shd w:val="pct5" w:color="auto" w:fill="auto"/>
      </w:pPr>
      <w:r>
        <w:t xml:space="preserve">Procédure adaptée en application de l'article 27 du Décret </w:t>
      </w:r>
      <w:r w:rsidR="006E4DEA">
        <w:t xml:space="preserve">2016-360 du 25 mars 2016 </w:t>
      </w:r>
      <w:r>
        <w:t>relatif aux Marchés Publics.</w:t>
      </w:r>
    </w:p>
    <w:p w:rsidR="00E165DD" w:rsidRDefault="00E165DD" w:rsidP="00E165DD">
      <w:pPr>
        <w:pStyle w:val="RedTitre1"/>
        <w:keepNext/>
        <w:keepLines/>
        <w:framePr w:hSpace="0" w:wrap="auto" w:vAnchor="margin" w:xAlign="left" w:yAlign="inline"/>
        <w:widowControl/>
        <w:shd w:val="pct5" w:color="auto" w:fill="auto"/>
      </w:pPr>
    </w:p>
    <w:p w:rsidR="006E4DEA" w:rsidRDefault="006E4DEA" w:rsidP="00E165DD">
      <w:pPr>
        <w:pStyle w:val="RedTitre1"/>
        <w:keepNext/>
        <w:keepLines/>
        <w:framePr w:hSpace="0" w:wrap="auto" w:vAnchor="margin" w:xAlign="left" w:yAlign="inline"/>
        <w:widowControl/>
        <w:shd w:val="pct5" w:color="auto" w:fill="auto"/>
      </w:pPr>
    </w:p>
    <w:p w:rsidR="00E165DD" w:rsidRDefault="00E165DD" w:rsidP="00E165DD">
      <w:pPr>
        <w:keepNext/>
        <w:keepLines/>
        <w:widowControl/>
        <w:jc w:val="center"/>
        <w:rPr>
          <w:b/>
          <w:bCs/>
        </w:rPr>
      </w:pPr>
    </w:p>
    <w:p w:rsidR="00E165DD" w:rsidRDefault="00E165DD" w:rsidP="00E165DD">
      <w:pPr>
        <w:keepNext/>
        <w:keepLines/>
        <w:widowControl/>
        <w:jc w:val="center"/>
        <w:rPr>
          <w:b/>
          <w:bCs/>
        </w:rPr>
      </w:pPr>
    </w:p>
    <w:p w:rsidR="00E165DD" w:rsidRDefault="00E165DD" w:rsidP="00E165DD">
      <w:r>
        <w:br w:type="page"/>
      </w: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93"/>
        <w:gridCol w:w="2268"/>
      </w:tblGrid>
      <w:tr w:rsidR="00772E8C" w:rsidTr="0030323B">
        <w:trPr>
          <w:trHeight w:val="557"/>
        </w:trPr>
        <w:tc>
          <w:tcPr>
            <w:tcW w:w="7693" w:type="dxa"/>
            <w:shd w:val="clear" w:color="auto" w:fill="BFBFBF" w:themeFill="background1" w:themeFillShade="BF"/>
            <w:vAlign w:val="center"/>
          </w:tcPr>
          <w:p w:rsidR="00772E8C" w:rsidRPr="0030323B" w:rsidRDefault="00772E8C" w:rsidP="0030323B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3B">
              <w:rPr>
                <w:b/>
                <w:bCs/>
                <w:sz w:val="24"/>
                <w:szCs w:val="24"/>
              </w:rPr>
              <w:lastRenderedPageBreak/>
              <w:t>Désignation des travaux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772E8C" w:rsidRPr="0030323B" w:rsidRDefault="00772E8C" w:rsidP="0030323B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3B">
              <w:rPr>
                <w:b/>
                <w:bCs/>
                <w:sz w:val="24"/>
                <w:szCs w:val="24"/>
              </w:rPr>
              <w:t>Prix Total en € HT</w:t>
            </w:r>
          </w:p>
        </w:tc>
      </w:tr>
      <w:tr w:rsidR="00772E8C" w:rsidTr="0072326F">
        <w:trPr>
          <w:trHeight w:val="409"/>
        </w:trPr>
        <w:tc>
          <w:tcPr>
            <w:tcW w:w="7693" w:type="dxa"/>
            <w:shd w:val="clear" w:color="auto" w:fill="auto"/>
          </w:tcPr>
          <w:p w:rsidR="00772E8C" w:rsidRDefault="0030323B" w:rsidP="00772E8C">
            <w:pPr>
              <w:rPr>
                <w:color w:val="000000"/>
              </w:rPr>
            </w:pPr>
            <w:r>
              <w:rPr>
                <w:color w:val="000000"/>
              </w:rPr>
              <w:t>M</w:t>
            </w:r>
            <w:r w:rsidR="00772E8C">
              <w:rPr>
                <w:color w:val="000000"/>
              </w:rPr>
              <w:t>ise du tablier sur calles</w:t>
            </w:r>
          </w:p>
          <w:p w:rsidR="00772E8C" w:rsidRDefault="00772E8C" w:rsidP="00772E8C">
            <w:pPr>
              <w:jc w:val="right"/>
            </w:pPr>
            <w:r>
              <w:rPr>
                <w:color w:val="000000"/>
              </w:rPr>
              <w:t>Le forfait</w:t>
            </w:r>
          </w:p>
        </w:tc>
        <w:tc>
          <w:tcPr>
            <w:tcW w:w="2268" w:type="dxa"/>
            <w:shd w:val="clear" w:color="auto" w:fill="auto"/>
          </w:tcPr>
          <w:p w:rsidR="00772E8C" w:rsidRDefault="00772E8C" w:rsidP="00893B14"/>
        </w:tc>
      </w:tr>
      <w:tr w:rsidR="005578C2" w:rsidTr="00074DDC">
        <w:trPr>
          <w:trHeight w:val="409"/>
        </w:trPr>
        <w:tc>
          <w:tcPr>
            <w:tcW w:w="7693" w:type="dxa"/>
            <w:shd w:val="clear" w:color="auto" w:fill="auto"/>
          </w:tcPr>
          <w:p w:rsidR="005578C2" w:rsidRDefault="005578C2" w:rsidP="00074DDC">
            <w:pPr>
              <w:rPr>
                <w:color w:val="000000"/>
              </w:rPr>
            </w:pPr>
            <w:r>
              <w:rPr>
                <w:color w:val="000000"/>
              </w:rPr>
              <w:t>Démontage des capteurs</w:t>
            </w:r>
          </w:p>
          <w:p w:rsidR="005578C2" w:rsidRDefault="005578C2" w:rsidP="00074DDC">
            <w:pPr>
              <w:jc w:val="right"/>
            </w:pPr>
            <w:r>
              <w:rPr>
                <w:color w:val="000000"/>
              </w:rPr>
              <w:t>Le forfait</w:t>
            </w:r>
          </w:p>
        </w:tc>
        <w:tc>
          <w:tcPr>
            <w:tcW w:w="2268" w:type="dxa"/>
            <w:shd w:val="clear" w:color="auto" w:fill="auto"/>
          </w:tcPr>
          <w:p w:rsidR="005578C2" w:rsidRDefault="005578C2" w:rsidP="00074DDC"/>
        </w:tc>
      </w:tr>
      <w:tr w:rsidR="005578C2" w:rsidRPr="005578C2" w:rsidTr="004B5360">
        <w:trPr>
          <w:trHeight w:val="409"/>
        </w:trPr>
        <w:tc>
          <w:tcPr>
            <w:tcW w:w="7693" w:type="dxa"/>
            <w:shd w:val="clear" w:color="auto" w:fill="auto"/>
          </w:tcPr>
          <w:p w:rsidR="005578C2" w:rsidRPr="005578C2" w:rsidRDefault="005578C2" w:rsidP="005578C2">
            <w:pPr>
              <w:rPr>
                <w:color w:val="000000"/>
              </w:rPr>
            </w:pPr>
            <w:r w:rsidRPr="005578C2">
              <w:rPr>
                <w:color w:val="000000"/>
              </w:rPr>
              <w:t xml:space="preserve">Découpe des 2 points d'appuis à moderniser et remplacement des fers (Remplacement des 3 fers I par 3 fers HEB de 100mm) </w:t>
            </w:r>
          </w:p>
          <w:p w:rsidR="005578C2" w:rsidRDefault="005578C2" w:rsidP="005578C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Le forfait</w:t>
            </w:r>
          </w:p>
        </w:tc>
        <w:tc>
          <w:tcPr>
            <w:tcW w:w="2268" w:type="dxa"/>
            <w:shd w:val="clear" w:color="auto" w:fill="auto"/>
          </w:tcPr>
          <w:p w:rsidR="005578C2" w:rsidRPr="005578C2" w:rsidRDefault="005578C2" w:rsidP="00893B14">
            <w:pPr>
              <w:rPr>
                <w:color w:val="000000"/>
              </w:rPr>
            </w:pPr>
          </w:p>
        </w:tc>
      </w:tr>
      <w:tr w:rsidR="005578C2" w:rsidRPr="005578C2" w:rsidTr="004B5360">
        <w:trPr>
          <w:trHeight w:val="409"/>
        </w:trPr>
        <w:tc>
          <w:tcPr>
            <w:tcW w:w="7693" w:type="dxa"/>
            <w:shd w:val="clear" w:color="auto" w:fill="auto"/>
          </w:tcPr>
          <w:p w:rsidR="005578C2" w:rsidRPr="005578C2" w:rsidRDefault="005578C2" w:rsidP="005578C2">
            <w:pPr>
              <w:rPr>
                <w:color w:val="000000"/>
              </w:rPr>
            </w:pPr>
            <w:r w:rsidRPr="005578C2">
              <w:rPr>
                <w:color w:val="000000"/>
              </w:rPr>
              <w:t>Réparation des deux points d'appuis sortie de pont bascule</w:t>
            </w:r>
          </w:p>
          <w:p w:rsidR="005578C2" w:rsidRDefault="005578C2" w:rsidP="005578C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Le forfait</w:t>
            </w:r>
          </w:p>
        </w:tc>
        <w:tc>
          <w:tcPr>
            <w:tcW w:w="2268" w:type="dxa"/>
            <w:shd w:val="clear" w:color="auto" w:fill="auto"/>
          </w:tcPr>
          <w:p w:rsidR="005578C2" w:rsidRPr="005578C2" w:rsidRDefault="005578C2" w:rsidP="00893B14">
            <w:pPr>
              <w:rPr>
                <w:color w:val="000000"/>
              </w:rPr>
            </w:pPr>
          </w:p>
        </w:tc>
      </w:tr>
      <w:tr w:rsidR="005578C2" w:rsidRPr="005578C2" w:rsidTr="004B5360">
        <w:trPr>
          <w:trHeight w:val="409"/>
        </w:trPr>
        <w:tc>
          <w:tcPr>
            <w:tcW w:w="7693" w:type="dxa"/>
            <w:shd w:val="clear" w:color="auto" w:fill="auto"/>
          </w:tcPr>
          <w:p w:rsidR="005578C2" w:rsidRPr="005578C2" w:rsidRDefault="005578C2" w:rsidP="005578C2">
            <w:pPr>
              <w:rPr>
                <w:color w:val="000000"/>
              </w:rPr>
            </w:pPr>
            <w:r w:rsidRPr="005578C2">
              <w:rPr>
                <w:color w:val="000000"/>
              </w:rPr>
              <w:t>Confection et pose de goussets de renfort</w:t>
            </w:r>
          </w:p>
          <w:p w:rsidR="005578C2" w:rsidRDefault="005578C2" w:rsidP="005578C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Le forfait</w:t>
            </w:r>
          </w:p>
        </w:tc>
        <w:tc>
          <w:tcPr>
            <w:tcW w:w="2268" w:type="dxa"/>
            <w:shd w:val="clear" w:color="auto" w:fill="auto"/>
          </w:tcPr>
          <w:p w:rsidR="005578C2" w:rsidRPr="005578C2" w:rsidRDefault="005578C2" w:rsidP="00893B14">
            <w:pPr>
              <w:rPr>
                <w:color w:val="000000"/>
              </w:rPr>
            </w:pPr>
          </w:p>
        </w:tc>
      </w:tr>
      <w:tr w:rsidR="005578C2" w:rsidRPr="005578C2" w:rsidTr="004B5360">
        <w:trPr>
          <w:trHeight w:val="409"/>
        </w:trPr>
        <w:tc>
          <w:tcPr>
            <w:tcW w:w="7693" w:type="dxa"/>
            <w:shd w:val="clear" w:color="auto" w:fill="auto"/>
          </w:tcPr>
          <w:p w:rsidR="005578C2" w:rsidRPr="005578C2" w:rsidRDefault="005578C2" w:rsidP="005578C2">
            <w:pPr>
              <w:rPr>
                <w:color w:val="000000"/>
              </w:rPr>
            </w:pPr>
            <w:r w:rsidRPr="005578C2">
              <w:rPr>
                <w:color w:val="000000"/>
              </w:rPr>
              <w:t>Mise en peinture antirouille des réparations</w:t>
            </w:r>
          </w:p>
          <w:p w:rsidR="005578C2" w:rsidRDefault="005578C2" w:rsidP="005578C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Le forfait</w:t>
            </w:r>
          </w:p>
        </w:tc>
        <w:tc>
          <w:tcPr>
            <w:tcW w:w="2268" w:type="dxa"/>
            <w:shd w:val="clear" w:color="auto" w:fill="auto"/>
          </w:tcPr>
          <w:p w:rsidR="005578C2" w:rsidRPr="005578C2" w:rsidRDefault="005578C2" w:rsidP="00893B14">
            <w:pPr>
              <w:rPr>
                <w:color w:val="000000"/>
              </w:rPr>
            </w:pPr>
          </w:p>
        </w:tc>
      </w:tr>
      <w:tr w:rsidR="00772E8C" w:rsidTr="00586600">
        <w:trPr>
          <w:trHeight w:val="409"/>
        </w:trPr>
        <w:tc>
          <w:tcPr>
            <w:tcW w:w="7693" w:type="dxa"/>
            <w:shd w:val="clear" w:color="auto" w:fill="auto"/>
          </w:tcPr>
          <w:p w:rsidR="00772E8C" w:rsidRDefault="00772E8C" w:rsidP="00772E8C">
            <w:pPr>
              <w:rPr>
                <w:color w:val="000000"/>
              </w:rPr>
            </w:pPr>
            <w:r>
              <w:rPr>
                <w:color w:val="000000"/>
              </w:rPr>
              <w:t>Remontage des capteurs</w:t>
            </w:r>
          </w:p>
          <w:p w:rsidR="00772E8C" w:rsidRDefault="00772E8C" w:rsidP="00772E8C">
            <w:pPr>
              <w:jc w:val="right"/>
            </w:pPr>
            <w:r>
              <w:rPr>
                <w:color w:val="000000"/>
              </w:rPr>
              <w:t>Le forfait</w:t>
            </w:r>
          </w:p>
        </w:tc>
        <w:tc>
          <w:tcPr>
            <w:tcW w:w="2268" w:type="dxa"/>
            <w:shd w:val="clear" w:color="auto" w:fill="auto"/>
          </w:tcPr>
          <w:p w:rsidR="00772E8C" w:rsidRDefault="00772E8C" w:rsidP="00893B14"/>
        </w:tc>
      </w:tr>
      <w:tr w:rsidR="005578C2" w:rsidTr="004D6E21">
        <w:trPr>
          <w:trHeight w:val="325"/>
        </w:trPr>
        <w:tc>
          <w:tcPr>
            <w:tcW w:w="7693" w:type="dxa"/>
            <w:shd w:val="clear" w:color="auto" w:fill="auto"/>
          </w:tcPr>
          <w:p w:rsidR="005578C2" w:rsidRDefault="005578C2" w:rsidP="00772E8C">
            <w:pPr>
              <w:rPr>
                <w:color w:val="000000"/>
              </w:rPr>
            </w:pPr>
            <w:r>
              <w:rPr>
                <w:color w:val="000000"/>
              </w:rPr>
              <w:t>Fourniture et pose nouvel indicateur</w:t>
            </w:r>
          </w:p>
          <w:p w:rsidR="005578C2" w:rsidRDefault="005578C2" w:rsidP="005578C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Le forfait</w:t>
            </w:r>
          </w:p>
        </w:tc>
        <w:tc>
          <w:tcPr>
            <w:tcW w:w="2268" w:type="dxa"/>
            <w:shd w:val="clear" w:color="auto" w:fill="auto"/>
          </w:tcPr>
          <w:p w:rsidR="005578C2" w:rsidRDefault="005578C2" w:rsidP="00893B14"/>
        </w:tc>
      </w:tr>
      <w:tr w:rsidR="00772E8C" w:rsidTr="004D6E21">
        <w:trPr>
          <w:trHeight w:val="325"/>
        </w:trPr>
        <w:tc>
          <w:tcPr>
            <w:tcW w:w="7693" w:type="dxa"/>
            <w:shd w:val="clear" w:color="auto" w:fill="auto"/>
          </w:tcPr>
          <w:p w:rsidR="00772E8C" w:rsidRDefault="00772E8C" w:rsidP="00772E8C">
            <w:pPr>
              <w:rPr>
                <w:color w:val="000000"/>
              </w:rPr>
            </w:pPr>
            <w:r>
              <w:rPr>
                <w:color w:val="000000"/>
              </w:rPr>
              <w:t xml:space="preserve">Adaptation de la communication entre l'indicateur et le logiciel </w:t>
            </w:r>
          </w:p>
          <w:p w:rsidR="00772E8C" w:rsidRDefault="00772E8C" w:rsidP="00772E8C">
            <w:pPr>
              <w:jc w:val="right"/>
            </w:pPr>
            <w:r>
              <w:rPr>
                <w:color w:val="000000"/>
              </w:rPr>
              <w:t>Le forfait</w:t>
            </w:r>
          </w:p>
        </w:tc>
        <w:tc>
          <w:tcPr>
            <w:tcW w:w="2268" w:type="dxa"/>
            <w:shd w:val="clear" w:color="auto" w:fill="auto"/>
          </w:tcPr>
          <w:p w:rsidR="00772E8C" w:rsidRDefault="00772E8C" w:rsidP="00893B14"/>
        </w:tc>
      </w:tr>
      <w:tr w:rsidR="00772E8C" w:rsidTr="004D6E21">
        <w:trPr>
          <w:trHeight w:val="325"/>
        </w:trPr>
        <w:tc>
          <w:tcPr>
            <w:tcW w:w="7693" w:type="dxa"/>
            <w:shd w:val="clear" w:color="auto" w:fill="auto"/>
          </w:tcPr>
          <w:p w:rsidR="00772E8C" w:rsidRDefault="00772E8C" w:rsidP="00772E8C">
            <w:pPr>
              <w:rPr>
                <w:color w:val="000000"/>
              </w:rPr>
            </w:pPr>
            <w:r>
              <w:rPr>
                <w:color w:val="000000"/>
              </w:rPr>
              <w:t>Déplacement des techniciens</w:t>
            </w:r>
          </w:p>
          <w:p w:rsidR="00772E8C" w:rsidRDefault="00772E8C" w:rsidP="00772E8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Le forfait</w:t>
            </w:r>
          </w:p>
        </w:tc>
        <w:tc>
          <w:tcPr>
            <w:tcW w:w="2268" w:type="dxa"/>
            <w:shd w:val="clear" w:color="auto" w:fill="auto"/>
          </w:tcPr>
          <w:p w:rsidR="00772E8C" w:rsidRDefault="00772E8C" w:rsidP="00893B14"/>
        </w:tc>
      </w:tr>
      <w:tr w:rsidR="00772E8C" w:rsidTr="004D6E21">
        <w:trPr>
          <w:trHeight w:val="325"/>
        </w:trPr>
        <w:tc>
          <w:tcPr>
            <w:tcW w:w="7693" w:type="dxa"/>
            <w:shd w:val="clear" w:color="auto" w:fill="auto"/>
          </w:tcPr>
          <w:p w:rsidR="00772E8C" w:rsidRDefault="00772E8C" w:rsidP="00772E8C">
            <w:pPr>
              <w:rPr>
                <w:color w:val="000000"/>
              </w:rPr>
            </w:pPr>
            <w:r>
              <w:rPr>
                <w:color w:val="000000"/>
              </w:rPr>
              <w:t>Déplacement de l'informaticien</w:t>
            </w:r>
          </w:p>
          <w:p w:rsidR="00772E8C" w:rsidRDefault="00772E8C" w:rsidP="00772E8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Le forfait</w:t>
            </w:r>
          </w:p>
        </w:tc>
        <w:tc>
          <w:tcPr>
            <w:tcW w:w="2268" w:type="dxa"/>
            <w:shd w:val="clear" w:color="auto" w:fill="auto"/>
          </w:tcPr>
          <w:p w:rsidR="00772E8C" w:rsidRDefault="00772E8C" w:rsidP="00893B14"/>
        </w:tc>
      </w:tr>
      <w:tr w:rsidR="00772E8C" w:rsidTr="004D6E21">
        <w:trPr>
          <w:trHeight w:val="325"/>
        </w:trPr>
        <w:tc>
          <w:tcPr>
            <w:tcW w:w="7693" w:type="dxa"/>
            <w:shd w:val="clear" w:color="auto" w:fill="auto"/>
          </w:tcPr>
          <w:p w:rsidR="00772E8C" w:rsidRDefault="00772E8C" w:rsidP="00772E8C">
            <w:pPr>
              <w:rPr>
                <w:color w:val="000000"/>
              </w:rPr>
            </w:pPr>
            <w:r>
              <w:rPr>
                <w:color w:val="000000"/>
              </w:rPr>
              <w:t>Vérification primitive CE avec camions étalons</w:t>
            </w:r>
          </w:p>
          <w:p w:rsidR="00772E8C" w:rsidRDefault="00772E8C" w:rsidP="00772E8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Le forfait</w:t>
            </w:r>
          </w:p>
        </w:tc>
        <w:tc>
          <w:tcPr>
            <w:tcW w:w="2268" w:type="dxa"/>
            <w:shd w:val="clear" w:color="auto" w:fill="auto"/>
          </w:tcPr>
          <w:p w:rsidR="00772E8C" w:rsidRDefault="00772E8C" w:rsidP="00893B14"/>
        </w:tc>
      </w:tr>
      <w:tr w:rsidR="00E165DD" w:rsidTr="009535E3">
        <w:trPr>
          <w:trHeight w:val="501"/>
        </w:trPr>
        <w:tc>
          <w:tcPr>
            <w:tcW w:w="7693" w:type="dxa"/>
            <w:vAlign w:val="center"/>
          </w:tcPr>
          <w:p w:rsidR="00E165DD" w:rsidRDefault="009535E3" w:rsidP="009535E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MONTANT HT</w:t>
            </w:r>
            <w:r w:rsidR="00E165DD">
              <w:rPr>
                <w:b/>
                <w:bCs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165DD" w:rsidRDefault="00E165DD" w:rsidP="009535E3">
            <w:pPr>
              <w:jc w:val="right"/>
            </w:pPr>
          </w:p>
        </w:tc>
      </w:tr>
      <w:tr w:rsidR="00E165DD" w:rsidTr="009535E3">
        <w:trPr>
          <w:trHeight w:val="551"/>
        </w:trPr>
        <w:tc>
          <w:tcPr>
            <w:tcW w:w="7693" w:type="dxa"/>
            <w:vAlign w:val="center"/>
          </w:tcPr>
          <w:p w:rsidR="00E165DD" w:rsidRDefault="009535E3" w:rsidP="009535E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MONTANT</w:t>
            </w:r>
            <w:r>
              <w:rPr>
                <w:b/>
                <w:bCs/>
              </w:rPr>
              <w:t xml:space="preserve"> TVA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165DD" w:rsidRDefault="00E165DD" w:rsidP="009535E3">
            <w:pPr>
              <w:jc w:val="right"/>
            </w:pPr>
          </w:p>
        </w:tc>
      </w:tr>
      <w:tr w:rsidR="00E165DD" w:rsidTr="009535E3">
        <w:trPr>
          <w:trHeight w:val="559"/>
        </w:trPr>
        <w:tc>
          <w:tcPr>
            <w:tcW w:w="7693" w:type="dxa"/>
            <w:vAlign w:val="center"/>
          </w:tcPr>
          <w:p w:rsidR="00E165DD" w:rsidRDefault="009535E3" w:rsidP="009535E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MONTANT</w:t>
            </w:r>
            <w:r>
              <w:rPr>
                <w:b/>
                <w:bCs/>
              </w:rPr>
              <w:t xml:space="preserve"> </w:t>
            </w:r>
            <w:r w:rsidR="00E165DD">
              <w:rPr>
                <w:b/>
                <w:bCs/>
              </w:rPr>
              <w:t>TTC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165DD" w:rsidRDefault="00E165DD" w:rsidP="009535E3">
            <w:pPr>
              <w:jc w:val="right"/>
            </w:pPr>
          </w:p>
        </w:tc>
      </w:tr>
    </w:tbl>
    <w:p w:rsidR="009876F3" w:rsidRDefault="009535E3" w:rsidP="00E165DD"/>
    <w:p w:rsidR="00772E8C" w:rsidRDefault="00772E8C" w:rsidP="00E165DD">
      <w:bookmarkStart w:id="0" w:name="_GoBack"/>
      <w:bookmarkEnd w:id="0"/>
    </w:p>
    <w:sectPr w:rsidR="00772E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C52CB6"/>
    <w:multiLevelType w:val="multilevel"/>
    <w:tmpl w:val="1A301A46"/>
    <w:styleLink w:val="CCAP"/>
    <w:lvl w:ilvl="0">
      <w:start w:val="1"/>
      <w:numFmt w:val="upperRoman"/>
      <w:suff w:val="nothing"/>
      <w:lvlText w:val="CHAPITRE - %1 -"/>
      <w:lvlJc w:val="left"/>
      <w:pPr>
        <w:ind w:left="360" w:hanging="360"/>
      </w:pPr>
      <w:rPr>
        <w:rFonts w:hint="default"/>
        <w:color w:val="auto"/>
        <w:u w:val="single"/>
      </w:rPr>
    </w:lvl>
    <w:lvl w:ilvl="1">
      <w:start w:val="1"/>
      <w:numFmt w:val="decimal"/>
      <w:lvlRestart w:val="0"/>
      <w:suff w:val="nothing"/>
      <w:lvlText w:val="Article - %2 -"/>
      <w:lvlJc w:val="left"/>
      <w:pPr>
        <w:ind w:left="720" w:hanging="360"/>
      </w:pPr>
      <w:rPr>
        <w:rFonts w:ascii="Times New Roman" w:hAnsi="Times New Roman" w:hint="default"/>
        <w:b/>
        <w:i w:val="0"/>
        <w:sz w:val="28"/>
        <w:u w:val="single"/>
      </w:rPr>
    </w:lvl>
    <w:lvl w:ilvl="2">
      <w:start w:val="1"/>
      <w:numFmt w:val="decimal"/>
      <w:suff w:val="space"/>
      <w:lvlText w:val="%2.%3-"/>
      <w:lvlJc w:val="left"/>
      <w:pPr>
        <w:ind w:left="1080" w:hanging="796"/>
      </w:pPr>
      <w:rPr>
        <w:rFonts w:hint="default"/>
      </w:rPr>
    </w:lvl>
    <w:lvl w:ilvl="3">
      <w:start w:val="1"/>
      <w:numFmt w:val="decimal"/>
      <w:suff w:val="space"/>
      <w:lvlText w:val="%2.%3.%4-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2.%3.%4.%5 -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suff w:val="space"/>
      <w:lvlText w:val="%2.%3.%4.%5.%6-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59803E68"/>
    <w:multiLevelType w:val="hybridMultilevel"/>
    <w:tmpl w:val="0914897E"/>
    <w:lvl w:ilvl="0" w:tplc="9BF215E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4F0683C"/>
    <w:multiLevelType w:val="hybridMultilevel"/>
    <w:tmpl w:val="3F10BAA8"/>
    <w:lvl w:ilvl="0" w:tplc="9584783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5DD"/>
    <w:rsid w:val="000D3D27"/>
    <w:rsid w:val="001001D0"/>
    <w:rsid w:val="002C1A26"/>
    <w:rsid w:val="0030323B"/>
    <w:rsid w:val="005578C2"/>
    <w:rsid w:val="00623689"/>
    <w:rsid w:val="006E4DEA"/>
    <w:rsid w:val="00772E8C"/>
    <w:rsid w:val="009535E3"/>
    <w:rsid w:val="00E165DD"/>
    <w:rsid w:val="00EA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5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CCAP">
    <w:name w:val="CCAP"/>
    <w:uiPriority w:val="99"/>
    <w:rsid w:val="00EA30CF"/>
    <w:pPr>
      <w:numPr>
        <w:numId w:val="1"/>
      </w:numPr>
    </w:pPr>
  </w:style>
  <w:style w:type="paragraph" w:customStyle="1" w:styleId="RedTitre">
    <w:name w:val="RedTitre"/>
    <w:basedOn w:val="Normal"/>
    <w:uiPriority w:val="99"/>
    <w:rsid w:val="00E165DD"/>
    <w:pPr>
      <w:framePr w:hSpace="142" w:wrap="auto" w:vAnchor="text" w:hAnchor="text" w:xAlign="center" w:y="1"/>
      <w:jc w:val="center"/>
    </w:pPr>
    <w:rPr>
      <w:b/>
      <w:bCs/>
      <w:sz w:val="22"/>
      <w:szCs w:val="22"/>
    </w:rPr>
  </w:style>
  <w:style w:type="paragraph" w:customStyle="1" w:styleId="RedNomDoc">
    <w:name w:val="RedNomDoc"/>
    <w:basedOn w:val="Normal"/>
    <w:uiPriority w:val="99"/>
    <w:rsid w:val="00E165DD"/>
    <w:pPr>
      <w:jc w:val="center"/>
    </w:pPr>
    <w:rPr>
      <w:b/>
      <w:bCs/>
      <w:sz w:val="30"/>
      <w:szCs w:val="30"/>
    </w:rPr>
  </w:style>
  <w:style w:type="paragraph" w:customStyle="1" w:styleId="RedTitre1">
    <w:name w:val="RedTitre1"/>
    <w:basedOn w:val="Normal"/>
    <w:uiPriority w:val="99"/>
    <w:rsid w:val="00E165DD"/>
    <w:pPr>
      <w:framePr w:hSpace="142" w:wrap="auto" w:vAnchor="text" w:hAnchor="text" w:xAlign="center" w:y="1"/>
      <w:jc w:val="center"/>
    </w:pPr>
    <w:rPr>
      <w:b/>
      <w:bCs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165D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65DD"/>
    <w:rPr>
      <w:rFonts w:ascii="Tahoma" w:eastAsiaTheme="minorEastAsia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5578C2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5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CCAP">
    <w:name w:val="CCAP"/>
    <w:uiPriority w:val="99"/>
    <w:rsid w:val="00EA30CF"/>
    <w:pPr>
      <w:numPr>
        <w:numId w:val="1"/>
      </w:numPr>
    </w:pPr>
  </w:style>
  <w:style w:type="paragraph" w:customStyle="1" w:styleId="RedTitre">
    <w:name w:val="RedTitre"/>
    <w:basedOn w:val="Normal"/>
    <w:uiPriority w:val="99"/>
    <w:rsid w:val="00E165DD"/>
    <w:pPr>
      <w:framePr w:hSpace="142" w:wrap="auto" w:vAnchor="text" w:hAnchor="text" w:xAlign="center" w:y="1"/>
      <w:jc w:val="center"/>
    </w:pPr>
    <w:rPr>
      <w:b/>
      <w:bCs/>
      <w:sz w:val="22"/>
      <w:szCs w:val="22"/>
    </w:rPr>
  </w:style>
  <w:style w:type="paragraph" w:customStyle="1" w:styleId="RedNomDoc">
    <w:name w:val="RedNomDoc"/>
    <w:basedOn w:val="Normal"/>
    <w:uiPriority w:val="99"/>
    <w:rsid w:val="00E165DD"/>
    <w:pPr>
      <w:jc w:val="center"/>
    </w:pPr>
    <w:rPr>
      <w:b/>
      <w:bCs/>
      <w:sz w:val="30"/>
      <w:szCs w:val="30"/>
    </w:rPr>
  </w:style>
  <w:style w:type="paragraph" w:customStyle="1" w:styleId="RedTitre1">
    <w:name w:val="RedTitre1"/>
    <w:basedOn w:val="Normal"/>
    <w:uiPriority w:val="99"/>
    <w:rsid w:val="00E165DD"/>
    <w:pPr>
      <w:framePr w:hSpace="142" w:wrap="auto" w:vAnchor="text" w:hAnchor="text" w:xAlign="center" w:y="1"/>
      <w:jc w:val="center"/>
    </w:pPr>
    <w:rPr>
      <w:b/>
      <w:bCs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165D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65DD"/>
    <w:rPr>
      <w:rFonts w:ascii="Tahoma" w:eastAsiaTheme="minorEastAsia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5578C2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205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Communauté d'agglomération du Calasis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bbeaurain</dc:creator>
  <cp:lastModifiedBy>Jennifer Leleu</cp:lastModifiedBy>
  <cp:revision>7</cp:revision>
  <dcterms:created xsi:type="dcterms:W3CDTF">2017-03-16T15:22:00Z</dcterms:created>
  <dcterms:modified xsi:type="dcterms:W3CDTF">2017-09-15T07:58:00Z</dcterms:modified>
</cp:coreProperties>
</file>