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211E" w:rsidRPr="00905E87" w:rsidRDefault="005A64C5">
      <w:pPr>
        <w:widowControl/>
        <w:jc w:val="center"/>
        <w:rPr>
          <w:rFonts w:ascii="Times New Roman" w:hAnsi="Times New Roman" w:cs="Times New Roman"/>
          <w:b/>
          <w:bCs/>
          <w:sz w:val="24"/>
          <w:szCs w:val="24"/>
        </w:rPr>
      </w:pPr>
      <w:r w:rsidRPr="00905E87">
        <w:rPr>
          <w:rFonts w:ascii="Times New Roman" w:hAnsi="Times New Roman" w:cs="Times New Roman"/>
          <w:b/>
          <w:bCs/>
          <w:noProof/>
          <w:sz w:val="24"/>
          <w:szCs w:val="24"/>
        </w:rPr>
        <w:drawing>
          <wp:inline distT="0" distB="0" distL="0" distR="0" wp14:anchorId="428A2984" wp14:editId="49677D93">
            <wp:extent cx="3808550" cy="1442868"/>
            <wp:effectExtent l="0" t="0" r="1905" b="5080"/>
            <wp:docPr id="1" name="Image 1" descr="T:\COMMUNICATION\LOGOS GRAND CALAIS TERRES &amp; MERS\JPG\Logo Grand Calais Terres &amp; Mers-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COMMUNICATION\LOGOS GRAND CALAIS TERRES &amp; MERS\JPG\Logo Grand Calais Terres &amp; Mers-horizonta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08787" cy="1442958"/>
                    </a:xfrm>
                    <a:prstGeom prst="rect">
                      <a:avLst/>
                    </a:prstGeom>
                    <a:noFill/>
                    <a:ln>
                      <a:noFill/>
                    </a:ln>
                  </pic:spPr>
                </pic:pic>
              </a:graphicData>
            </a:graphic>
          </wp:inline>
        </w:drawing>
      </w:r>
    </w:p>
    <w:p w:rsidR="005A64C5" w:rsidRPr="00905E87" w:rsidRDefault="005A64C5">
      <w:pPr>
        <w:widowControl/>
        <w:jc w:val="center"/>
        <w:rPr>
          <w:rFonts w:ascii="Times New Roman" w:hAnsi="Times New Roman" w:cs="Times New Roman"/>
          <w:b/>
          <w:bCs/>
          <w:sz w:val="24"/>
          <w:szCs w:val="24"/>
        </w:rPr>
      </w:pPr>
    </w:p>
    <w:p w:rsidR="00C5211E" w:rsidRPr="00905E87" w:rsidRDefault="00C5211E">
      <w:pPr>
        <w:pStyle w:val="RedTitre"/>
        <w:framePr w:wrap="auto"/>
        <w:widowControl/>
        <w:rPr>
          <w:rFonts w:ascii="Times New Roman" w:hAnsi="Times New Roman" w:cs="Times New Roman"/>
          <w:sz w:val="24"/>
          <w:szCs w:val="24"/>
        </w:rPr>
      </w:pPr>
      <w:r w:rsidRPr="00905E87">
        <w:rPr>
          <w:rFonts w:ascii="Times New Roman" w:hAnsi="Times New Roman" w:cs="Times New Roman"/>
          <w:sz w:val="24"/>
          <w:szCs w:val="24"/>
        </w:rPr>
        <w:t xml:space="preserve">MARCHE PUBLIC DE FOURNITURES COURANTES ET </w:t>
      </w:r>
      <w:r w:rsidR="00EF4E8F" w:rsidRPr="00905E87">
        <w:rPr>
          <w:rFonts w:ascii="Times New Roman" w:hAnsi="Times New Roman" w:cs="Times New Roman"/>
          <w:sz w:val="24"/>
          <w:szCs w:val="24"/>
        </w:rPr>
        <w:t xml:space="preserve">DE </w:t>
      </w:r>
      <w:r w:rsidRPr="00905E87">
        <w:rPr>
          <w:rFonts w:ascii="Times New Roman" w:hAnsi="Times New Roman" w:cs="Times New Roman"/>
          <w:sz w:val="24"/>
          <w:szCs w:val="24"/>
        </w:rPr>
        <w:t xml:space="preserve">SERVICES </w:t>
      </w:r>
    </w:p>
    <w:p w:rsidR="00C5211E" w:rsidRPr="00905E87" w:rsidRDefault="00C5211E">
      <w:pPr>
        <w:widowControl/>
        <w:jc w:val="center"/>
        <w:rPr>
          <w:rFonts w:ascii="Times New Roman" w:hAnsi="Times New Roman" w:cs="Times New Roman"/>
          <w:b/>
          <w:bCs/>
          <w:sz w:val="24"/>
          <w:szCs w:val="24"/>
        </w:rPr>
      </w:pPr>
    </w:p>
    <w:p w:rsidR="00C5211E" w:rsidRPr="00905E87" w:rsidRDefault="00C5211E">
      <w:pPr>
        <w:pStyle w:val="RedNomDoc"/>
        <w:widowControl/>
        <w:rPr>
          <w:rFonts w:ascii="Times New Roman" w:hAnsi="Times New Roman" w:cs="Times New Roman"/>
          <w:sz w:val="24"/>
          <w:szCs w:val="24"/>
        </w:rPr>
      </w:pPr>
      <w:r w:rsidRPr="00905E87">
        <w:rPr>
          <w:rFonts w:ascii="Times New Roman" w:hAnsi="Times New Roman" w:cs="Times New Roman"/>
          <w:sz w:val="24"/>
          <w:szCs w:val="24"/>
        </w:rPr>
        <w:t xml:space="preserve">CAHIER DES CLAUSES </w:t>
      </w:r>
      <w:r w:rsidR="00451E2E">
        <w:rPr>
          <w:rFonts w:ascii="Times New Roman" w:hAnsi="Times New Roman" w:cs="Times New Roman"/>
          <w:sz w:val="24"/>
          <w:szCs w:val="24"/>
        </w:rPr>
        <w:t xml:space="preserve">TECHNIQUES </w:t>
      </w:r>
      <w:r w:rsidRPr="00905E87">
        <w:rPr>
          <w:rFonts w:ascii="Times New Roman" w:hAnsi="Times New Roman" w:cs="Times New Roman"/>
          <w:sz w:val="24"/>
          <w:szCs w:val="24"/>
        </w:rPr>
        <w:t xml:space="preserve">PARTICULIÈRES </w:t>
      </w:r>
    </w:p>
    <w:p w:rsidR="00C5211E" w:rsidRPr="00905E87" w:rsidRDefault="00C5211E">
      <w:pPr>
        <w:widowControl/>
        <w:jc w:val="center"/>
        <w:rPr>
          <w:rFonts w:ascii="Times New Roman" w:hAnsi="Times New Roman" w:cs="Times New Roman"/>
          <w:b/>
          <w:bCs/>
          <w:sz w:val="24"/>
          <w:szCs w:val="24"/>
        </w:rPr>
      </w:pPr>
    </w:p>
    <w:p w:rsidR="00C5211E" w:rsidRPr="00905E87" w:rsidRDefault="00C5211E">
      <w:pPr>
        <w:pStyle w:val="RedTitre"/>
        <w:framePr w:wrap="auto"/>
        <w:widowControl/>
        <w:rPr>
          <w:rFonts w:ascii="Times New Roman" w:hAnsi="Times New Roman" w:cs="Times New Roman"/>
          <w:sz w:val="24"/>
          <w:szCs w:val="24"/>
        </w:rPr>
      </w:pPr>
      <w:r w:rsidRPr="00905E87">
        <w:rPr>
          <w:rFonts w:ascii="Times New Roman" w:hAnsi="Times New Roman" w:cs="Times New Roman"/>
          <w:sz w:val="24"/>
          <w:szCs w:val="24"/>
        </w:rPr>
        <w:t>(C.C.</w:t>
      </w:r>
      <w:r w:rsidR="00451E2E">
        <w:rPr>
          <w:rFonts w:ascii="Times New Roman" w:hAnsi="Times New Roman" w:cs="Times New Roman"/>
          <w:sz w:val="24"/>
          <w:szCs w:val="24"/>
        </w:rPr>
        <w:t>T.</w:t>
      </w:r>
      <w:r w:rsidRPr="00905E87">
        <w:rPr>
          <w:rFonts w:ascii="Times New Roman" w:hAnsi="Times New Roman" w:cs="Times New Roman"/>
          <w:sz w:val="24"/>
          <w:szCs w:val="24"/>
        </w:rPr>
        <w:t xml:space="preserve">P.) </w:t>
      </w:r>
    </w:p>
    <w:p w:rsidR="00C5211E" w:rsidRPr="00905E87" w:rsidRDefault="00C5211E">
      <w:pPr>
        <w:widowControl/>
        <w:jc w:val="center"/>
        <w:rPr>
          <w:rFonts w:ascii="Times New Roman" w:hAnsi="Times New Roman" w:cs="Times New Roman"/>
          <w:b/>
          <w:bCs/>
          <w:sz w:val="24"/>
          <w:szCs w:val="24"/>
        </w:rPr>
      </w:pPr>
    </w:p>
    <w:p w:rsidR="00C5211E" w:rsidRPr="00905E87" w:rsidRDefault="00C5211E">
      <w:pPr>
        <w:widowControl/>
        <w:jc w:val="center"/>
        <w:rPr>
          <w:rFonts w:ascii="Times New Roman" w:hAnsi="Times New Roman" w:cs="Times New Roman"/>
          <w:b/>
          <w:bCs/>
          <w:sz w:val="24"/>
          <w:szCs w:val="24"/>
        </w:rPr>
      </w:pPr>
    </w:p>
    <w:p w:rsidR="00C5211E" w:rsidRPr="00905E87" w:rsidRDefault="00C5211E">
      <w:pPr>
        <w:widowControl/>
        <w:jc w:val="center"/>
        <w:rPr>
          <w:rFonts w:ascii="Times New Roman" w:hAnsi="Times New Roman" w:cs="Times New Roman"/>
          <w:b/>
          <w:bCs/>
          <w:sz w:val="24"/>
          <w:szCs w:val="24"/>
        </w:rPr>
      </w:pP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1972E9">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 xml:space="preserve">Communauté d’Agglomération </w:t>
      </w:r>
      <w:r w:rsidR="005A64C5" w:rsidRPr="00905E87">
        <w:rPr>
          <w:rFonts w:ascii="Times New Roman" w:hAnsi="Times New Roman" w:cs="Times New Roman"/>
          <w:sz w:val="24"/>
          <w:szCs w:val="24"/>
        </w:rPr>
        <w:t>Grand Calais, Terres et Mers</w:t>
      </w:r>
    </w:p>
    <w:p w:rsidR="00C5211E" w:rsidRPr="00905E87" w:rsidRDefault="001972E9">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76 Boulevard Gambetta</w:t>
      </w:r>
    </w:p>
    <w:p w:rsidR="001972E9" w:rsidRPr="00905E87" w:rsidRDefault="001972E9">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CS 40 021</w:t>
      </w:r>
    </w:p>
    <w:p w:rsidR="00C5211E" w:rsidRPr="00905E87" w:rsidRDefault="001972E9">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62101 CALAIS CEDEX</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964F50">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Établi</w:t>
      </w:r>
      <w:r w:rsidR="00C5211E" w:rsidRPr="00905E87">
        <w:rPr>
          <w:rFonts w:ascii="Times New Roman" w:hAnsi="Times New Roman" w:cs="Times New Roman"/>
          <w:sz w:val="24"/>
          <w:szCs w:val="24"/>
        </w:rPr>
        <w:t xml:space="preserve"> en application du </w:t>
      </w:r>
      <w:r w:rsidR="001972E9" w:rsidRPr="00905E87">
        <w:rPr>
          <w:rFonts w:ascii="Times New Roman" w:hAnsi="Times New Roman" w:cs="Times New Roman"/>
          <w:sz w:val="24"/>
          <w:szCs w:val="24"/>
        </w:rPr>
        <w:t>d</w:t>
      </w:r>
      <w:r w:rsidR="00C5211E" w:rsidRPr="00905E87">
        <w:rPr>
          <w:rFonts w:ascii="Times New Roman" w:hAnsi="Times New Roman" w:cs="Times New Roman"/>
          <w:sz w:val="24"/>
          <w:szCs w:val="24"/>
        </w:rPr>
        <w:t xml:space="preserve">écret n°2016-360 du 25 mars 2016 relatif aux marchés publics et du CCAG Fournitures </w:t>
      </w:r>
      <w:r w:rsidR="00E429BE" w:rsidRPr="00905E87">
        <w:rPr>
          <w:rFonts w:ascii="Times New Roman" w:hAnsi="Times New Roman" w:cs="Times New Roman"/>
          <w:sz w:val="24"/>
          <w:szCs w:val="24"/>
        </w:rPr>
        <w:t xml:space="preserve">Courantes </w:t>
      </w:r>
      <w:r w:rsidR="00C5211E" w:rsidRPr="00905E87">
        <w:rPr>
          <w:rFonts w:ascii="Times New Roman" w:hAnsi="Times New Roman" w:cs="Times New Roman"/>
          <w:sz w:val="24"/>
          <w:szCs w:val="24"/>
        </w:rPr>
        <w:t xml:space="preserve">et </w:t>
      </w:r>
      <w:r w:rsidR="00E429BE" w:rsidRPr="00905E87">
        <w:rPr>
          <w:rFonts w:ascii="Times New Roman" w:hAnsi="Times New Roman" w:cs="Times New Roman"/>
          <w:sz w:val="24"/>
          <w:szCs w:val="24"/>
        </w:rPr>
        <w:t xml:space="preserve">de </w:t>
      </w:r>
      <w:r w:rsidR="00C5211E" w:rsidRPr="00905E87">
        <w:rPr>
          <w:rFonts w:ascii="Times New Roman" w:hAnsi="Times New Roman" w:cs="Times New Roman"/>
          <w:sz w:val="24"/>
          <w:szCs w:val="24"/>
        </w:rPr>
        <w:t>Service</w:t>
      </w:r>
      <w:r w:rsidR="00E429BE" w:rsidRPr="00905E87">
        <w:rPr>
          <w:rFonts w:ascii="Times New Roman" w:hAnsi="Times New Roman" w:cs="Times New Roman"/>
          <w:sz w:val="24"/>
          <w:szCs w:val="24"/>
        </w:rPr>
        <w:t>s</w:t>
      </w:r>
      <w:r w:rsidR="00C5211E" w:rsidRPr="00905E87">
        <w:rPr>
          <w:rFonts w:ascii="Times New Roman" w:hAnsi="Times New Roman" w:cs="Times New Roman"/>
          <w:sz w:val="24"/>
          <w:szCs w:val="24"/>
        </w:rPr>
        <w:t>, relatif à :</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 xml:space="preserve"> </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_______________________________________________________________________</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995DF1">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 xml:space="preserve">Marché relatif à la mise en sécurité du poste de relèvement de la station d’épuration Toul </w:t>
      </w:r>
      <w:r w:rsidR="00C5211E" w:rsidRPr="00905E87">
        <w:rPr>
          <w:rFonts w:ascii="Times New Roman" w:hAnsi="Times New Roman" w:cs="Times New Roman"/>
          <w:sz w:val="24"/>
          <w:szCs w:val="24"/>
        </w:rPr>
        <w:t>_______________________________________________________________________</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C5211E">
      <w:pPr>
        <w:pStyle w:val="RedTitre1"/>
        <w:keepNext/>
        <w:framePr w:wrap="auto"/>
        <w:widowControl/>
        <w:shd w:val="pct5" w:color="auto" w:fill="auto"/>
        <w:rPr>
          <w:rFonts w:ascii="Times New Roman" w:hAnsi="Times New Roman" w:cs="Times New Roman"/>
          <w:sz w:val="24"/>
          <w:szCs w:val="24"/>
        </w:rPr>
      </w:pPr>
      <w:r w:rsidRPr="00905E87">
        <w:rPr>
          <w:rFonts w:ascii="Times New Roman" w:hAnsi="Times New Roman" w:cs="Times New Roman"/>
          <w:sz w:val="24"/>
          <w:szCs w:val="24"/>
        </w:rPr>
        <w:t>Procédure adap</w:t>
      </w:r>
      <w:r w:rsidR="00964F50" w:rsidRPr="00905E87">
        <w:rPr>
          <w:rFonts w:ascii="Times New Roman" w:hAnsi="Times New Roman" w:cs="Times New Roman"/>
          <w:sz w:val="24"/>
          <w:szCs w:val="24"/>
        </w:rPr>
        <w:t>tée en application de l'</w:t>
      </w:r>
      <w:r w:rsidRPr="00905E87">
        <w:rPr>
          <w:rFonts w:ascii="Times New Roman" w:hAnsi="Times New Roman" w:cs="Times New Roman"/>
          <w:sz w:val="24"/>
          <w:szCs w:val="24"/>
        </w:rPr>
        <w:t xml:space="preserve">article 27 du </w:t>
      </w:r>
      <w:r w:rsidR="001972E9" w:rsidRPr="00905E87">
        <w:rPr>
          <w:rFonts w:ascii="Times New Roman" w:hAnsi="Times New Roman" w:cs="Times New Roman"/>
          <w:sz w:val="24"/>
          <w:szCs w:val="24"/>
        </w:rPr>
        <w:t>d</w:t>
      </w:r>
      <w:r w:rsidRPr="00905E87">
        <w:rPr>
          <w:rFonts w:ascii="Times New Roman" w:hAnsi="Times New Roman" w:cs="Times New Roman"/>
          <w:sz w:val="24"/>
          <w:szCs w:val="24"/>
        </w:rPr>
        <w:t xml:space="preserve">écret relatif aux </w:t>
      </w:r>
      <w:r w:rsidR="001972E9" w:rsidRPr="00905E87">
        <w:rPr>
          <w:rFonts w:ascii="Times New Roman" w:hAnsi="Times New Roman" w:cs="Times New Roman"/>
          <w:sz w:val="24"/>
          <w:szCs w:val="24"/>
        </w:rPr>
        <w:t>m</w:t>
      </w:r>
      <w:r w:rsidRPr="00905E87">
        <w:rPr>
          <w:rFonts w:ascii="Times New Roman" w:hAnsi="Times New Roman" w:cs="Times New Roman"/>
          <w:sz w:val="24"/>
          <w:szCs w:val="24"/>
        </w:rPr>
        <w:t xml:space="preserve">archés </w:t>
      </w:r>
      <w:r w:rsidR="001972E9" w:rsidRPr="00905E87">
        <w:rPr>
          <w:rFonts w:ascii="Times New Roman" w:hAnsi="Times New Roman" w:cs="Times New Roman"/>
          <w:sz w:val="24"/>
          <w:szCs w:val="24"/>
        </w:rPr>
        <w:t>p</w:t>
      </w:r>
      <w:r w:rsidRPr="00905E87">
        <w:rPr>
          <w:rFonts w:ascii="Times New Roman" w:hAnsi="Times New Roman" w:cs="Times New Roman"/>
          <w:sz w:val="24"/>
          <w:szCs w:val="24"/>
        </w:rPr>
        <w:t>ublics.</w:t>
      </w:r>
    </w:p>
    <w:p w:rsidR="00C5211E" w:rsidRPr="00905E87" w:rsidRDefault="00C5211E">
      <w:pPr>
        <w:pStyle w:val="RedTitre1"/>
        <w:keepNext/>
        <w:framePr w:wrap="auto"/>
        <w:widowControl/>
        <w:shd w:val="pct5" w:color="auto" w:fill="auto"/>
        <w:rPr>
          <w:rFonts w:ascii="Times New Roman" w:hAnsi="Times New Roman" w:cs="Times New Roman"/>
          <w:sz w:val="24"/>
          <w:szCs w:val="24"/>
        </w:rPr>
      </w:pPr>
    </w:p>
    <w:p w:rsidR="00C5211E" w:rsidRPr="00905E87" w:rsidRDefault="00C5211E">
      <w:pPr>
        <w:pStyle w:val="RedNomDoc"/>
        <w:keepNext/>
        <w:widowControl/>
        <w:rPr>
          <w:rFonts w:ascii="Times New Roman" w:hAnsi="Times New Roman" w:cs="Times New Roman"/>
          <w:sz w:val="24"/>
          <w:szCs w:val="24"/>
        </w:rPr>
      </w:pPr>
      <w:r w:rsidRPr="00905E87">
        <w:rPr>
          <w:rFonts w:ascii="Times New Roman" w:hAnsi="Times New Roman" w:cs="Times New Roman"/>
          <w:sz w:val="24"/>
          <w:szCs w:val="24"/>
        </w:rPr>
        <w:br w:type="page"/>
      </w:r>
      <w:r w:rsidRPr="00905E87">
        <w:rPr>
          <w:rFonts w:ascii="Times New Roman" w:hAnsi="Times New Roman" w:cs="Times New Roman"/>
          <w:sz w:val="24"/>
          <w:szCs w:val="24"/>
        </w:rPr>
        <w:lastRenderedPageBreak/>
        <w:t xml:space="preserve">CAHIER DES CLAUSES PARTICULIÈRES </w:t>
      </w:r>
    </w:p>
    <w:p w:rsidR="00C5211E" w:rsidRPr="00905E87" w:rsidRDefault="00C5211E" w:rsidP="00D63FA6">
      <w:pPr>
        <w:rPr>
          <w:rFonts w:ascii="Times New Roman" w:hAnsi="Times New Roman" w:cs="Times New Roman"/>
          <w:sz w:val="24"/>
          <w:szCs w:val="24"/>
        </w:rPr>
      </w:pPr>
    </w:p>
    <w:p w:rsidR="00C5211E" w:rsidRPr="00905E87" w:rsidRDefault="00C5211E" w:rsidP="00D63FA6">
      <w:pPr>
        <w:rPr>
          <w:rFonts w:ascii="Times New Roman" w:hAnsi="Times New Roman" w:cs="Times New Roman"/>
          <w:sz w:val="24"/>
          <w:szCs w:val="24"/>
        </w:rPr>
      </w:pPr>
    </w:p>
    <w:p w:rsidR="00C5211E" w:rsidRPr="00905E87" w:rsidRDefault="00C5211E" w:rsidP="00D63FA6">
      <w:pPr>
        <w:jc w:val="center"/>
        <w:rPr>
          <w:rFonts w:ascii="Times New Roman" w:hAnsi="Times New Roman" w:cs="Times New Roman"/>
          <w:b/>
          <w:bCs/>
          <w:sz w:val="24"/>
          <w:szCs w:val="24"/>
        </w:rPr>
      </w:pPr>
      <w:r w:rsidRPr="00905E87">
        <w:rPr>
          <w:rFonts w:ascii="Times New Roman" w:hAnsi="Times New Roman" w:cs="Times New Roman"/>
          <w:b/>
          <w:bCs/>
          <w:sz w:val="24"/>
          <w:szCs w:val="24"/>
        </w:rPr>
        <w:t>SOMMAIRE</w:t>
      </w:r>
    </w:p>
    <w:p w:rsidR="00C5211E" w:rsidRPr="00905E87" w:rsidRDefault="00C5211E" w:rsidP="00D63FA6">
      <w:pPr>
        <w:rPr>
          <w:rFonts w:ascii="Times New Roman" w:hAnsi="Times New Roman" w:cs="Times New Roman"/>
          <w:b/>
          <w:bCs/>
          <w:sz w:val="24"/>
          <w:szCs w:val="24"/>
        </w:rPr>
      </w:pPr>
    </w:p>
    <w:sdt>
      <w:sdtPr>
        <w:rPr>
          <w:rFonts w:ascii="Arial" w:eastAsiaTheme="minorEastAsia" w:hAnsi="Arial" w:cs="Arial"/>
          <w:b w:val="0"/>
          <w:bCs w:val="0"/>
          <w:color w:val="auto"/>
          <w:sz w:val="20"/>
          <w:szCs w:val="20"/>
        </w:rPr>
        <w:id w:val="152581927"/>
        <w:docPartObj>
          <w:docPartGallery w:val="Table of Contents"/>
          <w:docPartUnique/>
        </w:docPartObj>
      </w:sdtPr>
      <w:sdtEndPr/>
      <w:sdtContent>
        <w:p w:rsidR="00525FC6" w:rsidRDefault="00525FC6">
          <w:pPr>
            <w:pStyle w:val="En-ttedetabledesmatires"/>
          </w:pPr>
        </w:p>
        <w:p w:rsidR="00070F3B" w:rsidRDefault="00525FC6">
          <w:pPr>
            <w:pStyle w:val="TM1"/>
            <w:tabs>
              <w:tab w:val="right" w:leader="dot" w:pos="9062"/>
            </w:tabs>
            <w:rPr>
              <w:rFonts w:asciiTheme="minorHAnsi" w:hAnsiTheme="minorHAnsi" w:cstheme="minorBidi"/>
              <w:noProof/>
              <w:sz w:val="22"/>
              <w:szCs w:val="22"/>
            </w:rPr>
          </w:pPr>
          <w:r>
            <w:fldChar w:fldCharType="begin"/>
          </w:r>
          <w:r>
            <w:instrText xml:space="preserve"> TOC \o "1-3" \h \z \u </w:instrText>
          </w:r>
          <w:r>
            <w:fldChar w:fldCharType="separate"/>
          </w:r>
          <w:hyperlink w:anchor="_Toc526332763" w:history="1">
            <w:r w:rsidR="00070F3B" w:rsidRPr="002D50E0">
              <w:rPr>
                <w:rStyle w:val="Lienhypertexte"/>
                <w:noProof/>
              </w:rPr>
              <w:t>Article  - I - Objet du contrat</w:t>
            </w:r>
            <w:r w:rsidR="00070F3B">
              <w:rPr>
                <w:noProof/>
                <w:webHidden/>
              </w:rPr>
              <w:tab/>
            </w:r>
            <w:r w:rsidR="00070F3B">
              <w:rPr>
                <w:noProof/>
                <w:webHidden/>
              </w:rPr>
              <w:fldChar w:fldCharType="begin"/>
            </w:r>
            <w:r w:rsidR="00070F3B">
              <w:rPr>
                <w:noProof/>
                <w:webHidden/>
              </w:rPr>
              <w:instrText xml:space="preserve"> PAGEREF _Toc526332763 \h </w:instrText>
            </w:r>
            <w:r w:rsidR="00070F3B">
              <w:rPr>
                <w:noProof/>
                <w:webHidden/>
              </w:rPr>
            </w:r>
            <w:r w:rsidR="00070F3B">
              <w:rPr>
                <w:noProof/>
                <w:webHidden/>
              </w:rPr>
              <w:fldChar w:fldCharType="separate"/>
            </w:r>
            <w:r w:rsidR="00885794">
              <w:rPr>
                <w:noProof/>
                <w:webHidden/>
              </w:rPr>
              <w:t>3</w:t>
            </w:r>
            <w:r w:rsidR="00070F3B">
              <w:rPr>
                <w:noProof/>
                <w:webHidden/>
              </w:rPr>
              <w:fldChar w:fldCharType="end"/>
            </w:r>
          </w:hyperlink>
        </w:p>
        <w:p w:rsidR="00070F3B" w:rsidRDefault="00885794">
          <w:pPr>
            <w:pStyle w:val="TM1"/>
            <w:tabs>
              <w:tab w:val="right" w:leader="dot" w:pos="9062"/>
            </w:tabs>
            <w:rPr>
              <w:rFonts w:asciiTheme="minorHAnsi" w:hAnsiTheme="minorHAnsi" w:cstheme="minorBidi"/>
              <w:noProof/>
              <w:sz w:val="22"/>
              <w:szCs w:val="22"/>
            </w:rPr>
          </w:pPr>
          <w:hyperlink w:anchor="_Toc526332764" w:history="1">
            <w:r w:rsidR="00070F3B" w:rsidRPr="002D50E0">
              <w:rPr>
                <w:rStyle w:val="Lienhypertexte"/>
                <w:noProof/>
              </w:rPr>
              <w:t>Article  - II - Conditions d'exécution des prestations</w:t>
            </w:r>
            <w:r w:rsidR="00070F3B">
              <w:rPr>
                <w:noProof/>
                <w:webHidden/>
              </w:rPr>
              <w:tab/>
            </w:r>
            <w:r w:rsidR="00070F3B">
              <w:rPr>
                <w:noProof/>
                <w:webHidden/>
              </w:rPr>
              <w:fldChar w:fldCharType="begin"/>
            </w:r>
            <w:r w:rsidR="00070F3B">
              <w:rPr>
                <w:noProof/>
                <w:webHidden/>
              </w:rPr>
              <w:instrText xml:space="preserve"> PAGEREF _Toc526332764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65" w:history="1">
            <w:r w:rsidR="00070F3B" w:rsidRPr="002D50E0">
              <w:rPr>
                <w:rStyle w:val="Lienhypertexte"/>
                <w:noProof/>
              </w:rPr>
              <w:t>II.1 - Lieu de livraison</w:t>
            </w:r>
            <w:r w:rsidR="00070F3B">
              <w:rPr>
                <w:noProof/>
                <w:webHidden/>
              </w:rPr>
              <w:tab/>
            </w:r>
            <w:r w:rsidR="00070F3B">
              <w:rPr>
                <w:noProof/>
                <w:webHidden/>
              </w:rPr>
              <w:fldChar w:fldCharType="begin"/>
            </w:r>
            <w:r w:rsidR="00070F3B">
              <w:rPr>
                <w:noProof/>
                <w:webHidden/>
              </w:rPr>
              <w:instrText xml:space="preserve"> PAGEREF _Toc526332765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66" w:history="1">
            <w:r w:rsidR="00070F3B" w:rsidRPr="002D50E0">
              <w:rPr>
                <w:rStyle w:val="Lienhypertexte"/>
                <w:noProof/>
              </w:rPr>
              <w:t>II.2 - Transport</w:t>
            </w:r>
            <w:r w:rsidR="00070F3B">
              <w:rPr>
                <w:noProof/>
                <w:webHidden/>
              </w:rPr>
              <w:tab/>
            </w:r>
            <w:r w:rsidR="00070F3B">
              <w:rPr>
                <w:noProof/>
                <w:webHidden/>
              </w:rPr>
              <w:fldChar w:fldCharType="begin"/>
            </w:r>
            <w:r w:rsidR="00070F3B">
              <w:rPr>
                <w:noProof/>
                <w:webHidden/>
              </w:rPr>
              <w:instrText xml:space="preserve"> PAGEREF _Toc526332766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67" w:history="1">
            <w:r w:rsidR="00070F3B" w:rsidRPr="002D50E0">
              <w:rPr>
                <w:rStyle w:val="Lienhypertexte"/>
                <w:noProof/>
              </w:rPr>
              <w:t>II.3 - Modalités de livraison</w:t>
            </w:r>
            <w:r w:rsidR="00070F3B">
              <w:rPr>
                <w:noProof/>
                <w:webHidden/>
              </w:rPr>
              <w:tab/>
            </w:r>
            <w:r w:rsidR="00070F3B">
              <w:rPr>
                <w:noProof/>
                <w:webHidden/>
              </w:rPr>
              <w:fldChar w:fldCharType="begin"/>
            </w:r>
            <w:r w:rsidR="00070F3B">
              <w:rPr>
                <w:noProof/>
                <w:webHidden/>
              </w:rPr>
              <w:instrText xml:space="preserve"> PAGEREF _Toc526332767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68" w:history="1">
            <w:r w:rsidR="00070F3B" w:rsidRPr="002D50E0">
              <w:rPr>
                <w:rStyle w:val="Lienhypertexte"/>
                <w:noProof/>
              </w:rPr>
              <w:t>II.4 - Documents à fournir</w:t>
            </w:r>
            <w:r w:rsidR="00070F3B">
              <w:rPr>
                <w:noProof/>
                <w:webHidden/>
              </w:rPr>
              <w:tab/>
            </w:r>
            <w:r w:rsidR="00070F3B">
              <w:rPr>
                <w:noProof/>
                <w:webHidden/>
              </w:rPr>
              <w:fldChar w:fldCharType="begin"/>
            </w:r>
            <w:r w:rsidR="00070F3B">
              <w:rPr>
                <w:noProof/>
                <w:webHidden/>
              </w:rPr>
              <w:instrText xml:space="preserve"> PAGEREF _Toc526332768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69" w:history="1">
            <w:r w:rsidR="00070F3B" w:rsidRPr="002D50E0">
              <w:rPr>
                <w:rStyle w:val="Lienhypertexte"/>
                <w:noProof/>
              </w:rPr>
              <w:t>II.5 - Clauses techniques</w:t>
            </w:r>
            <w:r w:rsidR="00070F3B">
              <w:rPr>
                <w:noProof/>
                <w:webHidden/>
              </w:rPr>
              <w:tab/>
            </w:r>
            <w:r w:rsidR="00070F3B">
              <w:rPr>
                <w:noProof/>
                <w:webHidden/>
              </w:rPr>
              <w:fldChar w:fldCharType="begin"/>
            </w:r>
            <w:r w:rsidR="00070F3B">
              <w:rPr>
                <w:noProof/>
                <w:webHidden/>
              </w:rPr>
              <w:instrText xml:space="preserve"> PAGEREF _Toc526332769 \h </w:instrText>
            </w:r>
            <w:r w:rsidR="00070F3B">
              <w:rPr>
                <w:noProof/>
                <w:webHidden/>
              </w:rPr>
            </w:r>
            <w:r w:rsidR="00070F3B">
              <w:rPr>
                <w:noProof/>
                <w:webHidden/>
              </w:rPr>
              <w:fldChar w:fldCharType="separate"/>
            </w:r>
            <w:r>
              <w:rPr>
                <w:noProof/>
                <w:webHidden/>
              </w:rPr>
              <w:t>3</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0" w:history="1">
            <w:r w:rsidR="00070F3B" w:rsidRPr="002D50E0">
              <w:rPr>
                <w:rStyle w:val="Lienhypertexte"/>
                <w:noProof/>
              </w:rPr>
              <w:t>II.5.1 - Photos de l’existant</w:t>
            </w:r>
            <w:r w:rsidR="00070F3B">
              <w:rPr>
                <w:noProof/>
                <w:webHidden/>
              </w:rPr>
              <w:tab/>
            </w:r>
            <w:r w:rsidR="00070F3B">
              <w:rPr>
                <w:noProof/>
                <w:webHidden/>
              </w:rPr>
              <w:fldChar w:fldCharType="begin"/>
            </w:r>
            <w:r w:rsidR="00070F3B">
              <w:rPr>
                <w:noProof/>
                <w:webHidden/>
              </w:rPr>
              <w:instrText xml:space="preserve"> PAGEREF _Toc526332770 \h </w:instrText>
            </w:r>
            <w:r w:rsidR="00070F3B">
              <w:rPr>
                <w:noProof/>
                <w:webHidden/>
              </w:rPr>
            </w:r>
            <w:r w:rsidR="00070F3B">
              <w:rPr>
                <w:noProof/>
                <w:webHidden/>
              </w:rPr>
              <w:fldChar w:fldCharType="separate"/>
            </w:r>
            <w:r>
              <w:rPr>
                <w:noProof/>
                <w:webHidden/>
              </w:rPr>
              <w:t>4</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1" w:history="1">
            <w:r w:rsidR="00070F3B" w:rsidRPr="002D50E0">
              <w:rPr>
                <w:rStyle w:val="Lienhypertexte"/>
                <w:noProof/>
              </w:rPr>
              <w:t>II.5.2 - Schéma implantation garde-corps</w:t>
            </w:r>
            <w:r w:rsidR="00070F3B">
              <w:rPr>
                <w:noProof/>
                <w:webHidden/>
              </w:rPr>
              <w:tab/>
            </w:r>
            <w:r w:rsidR="00070F3B">
              <w:rPr>
                <w:noProof/>
                <w:webHidden/>
              </w:rPr>
              <w:fldChar w:fldCharType="begin"/>
            </w:r>
            <w:r w:rsidR="00070F3B">
              <w:rPr>
                <w:noProof/>
                <w:webHidden/>
              </w:rPr>
              <w:instrText xml:space="preserve"> PAGEREF _Toc526332771 \h </w:instrText>
            </w:r>
            <w:r w:rsidR="00070F3B">
              <w:rPr>
                <w:noProof/>
                <w:webHidden/>
              </w:rPr>
            </w:r>
            <w:r w:rsidR="00070F3B">
              <w:rPr>
                <w:noProof/>
                <w:webHidden/>
              </w:rPr>
              <w:fldChar w:fldCharType="separate"/>
            </w:r>
            <w:r>
              <w:rPr>
                <w:noProof/>
                <w:webHidden/>
              </w:rPr>
              <w:t>5</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2" w:history="1">
            <w:r w:rsidR="00070F3B" w:rsidRPr="002D50E0">
              <w:rPr>
                <w:rStyle w:val="Lienhypertexte"/>
                <w:noProof/>
              </w:rPr>
              <w:t>II.5.3 - Garde corps</w:t>
            </w:r>
            <w:r w:rsidR="00070F3B">
              <w:rPr>
                <w:noProof/>
                <w:webHidden/>
              </w:rPr>
              <w:tab/>
            </w:r>
            <w:r w:rsidR="00070F3B">
              <w:rPr>
                <w:noProof/>
                <w:webHidden/>
              </w:rPr>
              <w:fldChar w:fldCharType="begin"/>
            </w:r>
            <w:r w:rsidR="00070F3B">
              <w:rPr>
                <w:noProof/>
                <w:webHidden/>
              </w:rPr>
              <w:instrText xml:space="preserve"> PAGEREF _Toc526332772 \h </w:instrText>
            </w:r>
            <w:r w:rsidR="00070F3B">
              <w:rPr>
                <w:noProof/>
                <w:webHidden/>
              </w:rPr>
            </w:r>
            <w:r w:rsidR="00070F3B">
              <w:rPr>
                <w:noProof/>
                <w:webHidden/>
              </w:rPr>
              <w:fldChar w:fldCharType="separate"/>
            </w:r>
            <w:r>
              <w:rPr>
                <w:noProof/>
                <w:webHidden/>
              </w:rPr>
              <w:t>5</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3" w:history="1">
            <w:r w:rsidR="00070F3B" w:rsidRPr="002D50E0">
              <w:rPr>
                <w:rStyle w:val="Lienhypertexte"/>
                <w:noProof/>
              </w:rPr>
              <w:t>II.5.4 - Trappes</w:t>
            </w:r>
            <w:r w:rsidR="00070F3B">
              <w:rPr>
                <w:noProof/>
                <w:webHidden/>
              </w:rPr>
              <w:tab/>
            </w:r>
            <w:r w:rsidR="00070F3B">
              <w:rPr>
                <w:noProof/>
                <w:webHidden/>
              </w:rPr>
              <w:fldChar w:fldCharType="begin"/>
            </w:r>
            <w:r w:rsidR="00070F3B">
              <w:rPr>
                <w:noProof/>
                <w:webHidden/>
              </w:rPr>
              <w:instrText xml:space="preserve"> PAGEREF _Toc526332773 \h </w:instrText>
            </w:r>
            <w:r w:rsidR="00070F3B">
              <w:rPr>
                <w:noProof/>
                <w:webHidden/>
              </w:rPr>
            </w:r>
            <w:r w:rsidR="00070F3B">
              <w:rPr>
                <w:noProof/>
                <w:webHidden/>
              </w:rPr>
              <w:fldChar w:fldCharType="separate"/>
            </w:r>
            <w:r>
              <w:rPr>
                <w:noProof/>
                <w:webHidden/>
              </w:rPr>
              <w:t>6</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4" w:history="1">
            <w:r w:rsidR="00070F3B" w:rsidRPr="002D50E0">
              <w:rPr>
                <w:rStyle w:val="Lienhypertexte"/>
                <w:noProof/>
              </w:rPr>
              <w:t>II.5.5 - Création d’une trémie d’accés</w:t>
            </w:r>
            <w:r w:rsidR="00070F3B">
              <w:rPr>
                <w:noProof/>
                <w:webHidden/>
              </w:rPr>
              <w:tab/>
            </w:r>
            <w:r w:rsidR="00070F3B">
              <w:rPr>
                <w:noProof/>
                <w:webHidden/>
              </w:rPr>
              <w:fldChar w:fldCharType="begin"/>
            </w:r>
            <w:r w:rsidR="00070F3B">
              <w:rPr>
                <w:noProof/>
                <w:webHidden/>
              </w:rPr>
              <w:instrText xml:space="preserve"> PAGEREF _Toc526332774 \h </w:instrText>
            </w:r>
            <w:r w:rsidR="00070F3B">
              <w:rPr>
                <w:noProof/>
                <w:webHidden/>
              </w:rPr>
            </w:r>
            <w:r w:rsidR="00070F3B">
              <w:rPr>
                <w:noProof/>
                <w:webHidden/>
              </w:rPr>
              <w:fldChar w:fldCharType="separate"/>
            </w:r>
            <w:r>
              <w:rPr>
                <w:noProof/>
                <w:webHidden/>
              </w:rPr>
              <w:t>7</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5" w:history="1">
            <w:r w:rsidR="00070F3B" w:rsidRPr="002D50E0">
              <w:rPr>
                <w:rStyle w:val="Lienhypertexte"/>
                <w:noProof/>
              </w:rPr>
              <w:t>II.5.6 - Fourniture et pose d’échelle</w:t>
            </w:r>
            <w:r w:rsidR="00070F3B">
              <w:rPr>
                <w:noProof/>
                <w:webHidden/>
              </w:rPr>
              <w:tab/>
            </w:r>
            <w:r w:rsidR="00070F3B">
              <w:rPr>
                <w:noProof/>
                <w:webHidden/>
              </w:rPr>
              <w:fldChar w:fldCharType="begin"/>
            </w:r>
            <w:r w:rsidR="00070F3B">
              <w:rPr>
                <w:noProof/>
                <w:webHidden/>
              </w:rPr>
              <w:instrText xml:space="preserve"> PAGEREF _Toc526332775 \h </w:instrText>
            </w:r>
            <w:r w:rsidR="00070F3B">
              <w:rPr>
                <w:noProof/>
                <w:webHidden/>
              </w:rPr>
            </w:r>
            <w:r w:rsidR="00070F3B">
              <w:rPr>
                <w:noProof/>
                <w:webHidden/>
              </w:rPr>
              <w:fldChar w:fldCharType="separate"/>
            </w:r>
            <w:r>
              <w:rPr>
                <w:noProof/>
                <w:webHidden/>
              </w:rPr>
              <w:t>7</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6" w:history="1">
            <w:r w:rsidR="00070F3B" w:rsidRPr="002D50E0">
              <w:rPr>
                <w:rStyle w:val="Lienhypertexte"/>
                <w:noProof/>
              </w:rPr>
              <w:t>II.5.7 - Potence de sécurité</w:t>
            </w:r>
            <w:r w:rsidR="00070F3B">
              <w:rPr>
                <w:noProof/>
                <w:webHidden/>
              </w:rPr>
              <w:tab/>
            </w:r>
            <w:r w:rsidR="00070F3B">
              <w:rPr>
                <w:noProof/>
                <w:webHidden/>
              </w:rPr>
              <w:fldChar w:fldCharType="begin"/>
            </w:r>
            <w:r w:rsidR="00070F3B">
              <w:rPr>
                <w:noProof/>
                <w:webHidden/>
              </w:rPr>
              <w:instrText xml:space="preserve"> PAGEREF _Toc526332776 \h </w:instrText>
            </w:r>
            <w:r w:rsidR="00070F3B">
              <w:rPr>
                <w:noProof/>
                <w:webHidden/>
              </w:rPr>
            </w:r>
            <w:r w:rsidR="00070F3B">
              <w:rPr>
                <w:noProof/>
                <w:webHidden/>
              </w:rPr>
              <w:fldChar w:fldCharType="separate"/>
            </w:r>
            <w:r>
              <w:rPr>
                <w:noProof/>
                <w:webHidden/>
              </w:rPr>
              <w:t>8</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7" w:history="1">
            <w:r w:rsidR="00070F3B" w:rsidRPr="002D50E0">
              <w:rPr>
                <w:rStyle w:val="Lienhypertexte"/>
                <w:noProof/>
              </w:rPr>
              <w:t>II.5.8 - Tuyau curage</w:t>
            </w:r>
            <w:r w:rsidR="00070F3B">
              <w:rPr>
                <w:noProof/>
                <w:webHidden/>
              </w:rPr>
              <w:tab/>
            </w:r>
            <w:r w:rsidR="00070F3B">
              <w:rPr>
                <w:noProof/>
                <w:webHidden/>
              </w:rPr>
              <w:fldChar w:fldCharType="begin"/>
            </w:r>
            <w:r w:rsidR="00070F3B">
              <w:rPr>
                <w:noProof/>
                <w:webHidden/>
              </w:rPr>
              <w:instrText xml:space="preserve"> PAGEREF _Toc526332777 \h </w:instrText>
            </w:r>
            <w:r w:rsidR="00070F3B">
              <w:rPr>
                <w:noProof/>
                <w:webHidden/>
              </w:rPr>
            </w:r>
            <w:r w:rsidR="00070F3B">
              <w:rPr>
                <w:noProof/>
                <w:webHidden/>
              </w:rPr>
              <w:fldChar w:fldCharType="separate"/>
            </w:r>
            <w:r>
              <w:rPr>
                <w:noProof/>
                <w:webHidden/>
              </w:rPr>
              <w:t>8</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78" w:history="1">
            <w:r w:rsidR="00070F3B" w:rsidRPr="002D50E0">
              <w:rPr>
                <w:rStyle w:val="Lienhypertexte"/>
                <w:noProof/>
              </w:rPr>
              <w:t>II.5.9 - Mise à jour des plans.</w:t>
            </w:r>
            <w:r w:rsidR="00070F3B">
              <w:rPr>
                <w:noProof/>
                <w:webHidden/>
              </w:rPr>
              <w:tab/>
            </w:r>
            <w:r w:rsidR="00070F3B">
              <w:rPr>
                <w:noProof/>
                <w:webHidden/>
              </w:rPr>
              <w:fldChar w:fldCharType="begin"/>
            </w:r>
            <w:r w:rsidR="00070F3B">
              <w:rPr>
                <w:noProof/>
                <w:webHidden/>
              </w:rPr>
              <w:instrText xml:space="preserve"> PAGEREF _Toc526332778 \h </w:instrText>
            </w:r>
            <w:r w:rsidR="00070F3B">
              <w:rPr>
                <w:noProof/>
                <w:webHidden/>
              </w:rPr>
            </w:r>
            <w:r w:rsidR="00070F3B">
              <w:rPr>
                <w:noProof/>
                <w:webHidden/>
              </w:rPr>
              <w:fldChar w:fldCharType="separate"/>
            </w:r>
            <w:r>
              <w:rPr>
                <w:noProof/>
                <w:webHidden/>
              </w:rPr>
              <w:t>8</w:t>
            </w:r>
            <w:r w:rsidR="00070F3B">
              <w:rPr>
                <w:noProof/>
                <w:webHidden/>
              </w:rPr>
              <w:fldChar w:fldCharType="end"/>
            </w:r>
          </w:hyperlink>
        </w:p>
        <w:p w:rsidR="00070F3B" w:rsidRDefault="00885794">
          <w:pPr>
            <w:pStyle w:val="TM1"/>
            <w:tabs>
              <w:tab w:val="right" w:leader="dot" w:pos="9062"/>
            </w:tabs>
            <w:rPr>
              <w:rFonts w:asciiTheme="minorHAnsi" w:hAnsiTheme="minorHAnsi" w:cstheme="minorBidi"/>
              <w:noProof/>
              <w:sz w:val="22"/>
              <w:szCs w:val="22"/>
            </w:rPr>
          </w:pPr>
          <w:hyperlink w:anchor="_Toc526332779" w:history="1">
            <w:r w:rsidR="00070F3B" w:rsidRPr="002D50E0">
              <w:rPr>
                <w:rStyle w:val="Lienhypertexte"/>
                <w:noProof/>
              </w:rPr>
              <w:t>Article  - III - Constatation de l'exécution et garantie</w:t>
            </w:r>
            <w:r w:rsidR="00070F3B">
              <w:rPr>
                <w:noProof/>
                <w:webHidden/>
              </w:rPr>
              <w:tab/>
            </w:r>
            <w:r w:rsidR="00070F3B">
              <w:rPr>
                <w:noProof/>
                <w:webHidden/>
              </w:rPr>
              <w:fldChar w:fldCharType="begin"/>
            </w:r>
            <w:r w:rsidR="00070F3B">
              <w:rPr>
                <w:noProof/>
                <w:webHidden/>
              </w:rPr>
              <w:instrText xml:space="preserve"> PAGEREF _Toc526332779 \h </w:instrText>
            </w:r>
            <w:r w:rsidR="00070F3B">
              <w:rPr>
                <w:noProof/>
                <w:webHidden/>
              </w:rPr>
              <w:fldChar w:fldCharType="separate"/>
            </w:r>
            <w:r>
              <w:rPr>
                <w:b/>
                <w:bCs/>
                <w:noProof/>
                <w:webHidden/>
              </w:rPr>
              <w:t>Erreur ! Signet non défini.</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80" w:history="1">
            <w:r w:rsidR="00070F3B" w:rsidRPr="002D50E0">
              <w:rPr>
                <w:rStyle w:val="Lienhypertexte"/>
                <w:noProof/>
              </w:rPr>
              <w:t>III.1 - Opérations de vérifications-décisions après vérifications</w:t>
            </w:r>
            <w:r w:rsidR="00070F3B">
              <w:rPr>
                <w:noProof/>
                <w:webHidden/>
              </w:rPr>
              <w:tab/>
            </w:r>
            <w:r w:rsidR="00070F3B">
              <w:rPr>
                <w:noProof/>
                <w:webHidden/>
              </w:rPr>
              <w:fldChar w:fldCharType="begin"/>
            </w:r>
            <w:r w:rsidR="00070F3B">
              <w:rPr>
                <w:noProof/>
                <w:webHidden/>
              </w:rPr>
              <w:instrText xml:space="preserve"> PAGEREF _Toc526332780 \h </w:instrText>
            </w:r>
            <w:r w:rsidR="00070F3B">
              <w:rPr>
                <w:noProof/>
                <w:webHidden/>
              </w:rPr>
              <w:fldChar w:fldCharType="separate"/>
            </w:r>
            <w:r>
              <w:rPr>
                <w:b/>
                <w:bCs/>
                <w:noProof/>
                <w:webHidden/>
              </w:rPr>
              <w:t>Erreur ! Signet non défini.</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81" w:history="1">
            <w:r w:rsidR="00070F3B" w:rsidRPr="002D50E0">
              <w:rPr>
                <w:rStyle w:val="Lienhypertexte"/>
                <w:noProof/>
              </w:rPr>
              <w:t>III.1.1 - Vérification quantitative</w:t>
            </w:r>
            <w:r w:rsidR="00070F3B">
              <w:rPr>
                <w:noProof/>
                <w:webHidden/>
              </w:rPr>
              <w:tab/>
            </w:r>
            <w:r w:rsidR="00070F3B">
              <w:rPr>
                <w:noProof/>
                <w:webHidden/>
              </w:rPr>
              <w:fldChar w:fldCharType="begin"/>
            </w:r>
            <w:r w:rsidR="00070F3B">
              <w:rPr>
                <w:noProof/>
                <w:webHidden/>
              </w:rPr>
              <w:instrText xml:space="preserve"> PAGEREF _Toc526332781 \h </w:instrText>
            </w:r>
            <w:r w:rsidR="00070F3B">
              <w:rPr>
                <w:noProof/>
                <w:webHidden/>
              </w:rPr>
              <w:fldChar w:fldCharType="separate"/>
            </w:r>
            <w:r>
              <w:rPr>
                <w:b/>
                <w:bCs/>
                <w:noProof/>
                <w:webHidden/>
              </w:rPr>
              <w:t>Erreur ! Signet non défini.</w:t>
            </w:r>
            <w:r w:rsidR="00070F3B">
              <w:rPr>
                <w:noProof/>
                <w:webHidden/>
              </w:rPr>
              <w:fldChar w:fldCharType="end"/>
            </w:r>
          </w:hyperlink>
        </w:p>
        <w:p w:rsidR="00070F3B" w:rsidRDefault="00885794">
          <w:pPr>
            <w:pStyle w:val="TM3"/>
            <w:tabs>
              <w:tab w:val="right" w:leader="dot" w:pos="9062"/>
            </w:tabs>
            <w:rPr>
              <w:rFonts w:asciiTheme="minorHAnsi" w:hAnsiTheme="minorHAnsi" w:cstheme="minorBidi"/>
              <w:noProof/>
              <w:sz w:val="22"/>
              <w:szCs w:val="22"/>
            </w:rPr>
          </w:pPr>
          <w:hyperlink w:anchor="_Toc526332782" w:history="1">
            <w:r w:rsidR="00070F3B" w:rsidRPr="002D50E0">
              <w:rPr>
                <w:rStyle w:val="Lienhypertexte"/>
                <w:noProof/>
              </w:rPr>
              <w:t>III.1.2 - Vérification qualitative</w:t>
            </w:r>
            <w:r w:rsidR="00070F3B">
              <w:rPr>
                <w:noProof/>
                <w:webHidden/>
              </w:rPr>
              <w:tab/>
            </w:r>
            <w:r w:rsidR="00070F3B">
              <w:rPr>
                <w:noProof/>
                <w:webHidden/>
              </w:rPr>
              <w:fldChar w:fldCharType="begin"/>
            </w:r>
            <w:r w:rsidR="00070F3B">
              <w:rPr>
                <w:noProof/>
                <w:webHidden/>
              </w:rPr>
              <w:instrText xml:space="preserve"> PAGEREF _Toc526332782 \h </w:instrText>
            </w:r>
            <w:r w:rsidR="00070F3B">
              <w:rPr>
                <w:noProof/>
                <w:webHidden/>
              </w:rPr>
              <w:fldChar w:fldCharType="separate"/>
            </w:r>
            <w:r>
              <w:rPr>
                <w:b/>
                <w:bCs/>
                <w:noProof/>
                <w:webHidden/>
              </w:rPr>
              <w:t>Erreur ! Signet non défini.</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83" w:history="1">
            <w:r w:rsidR="00070F3B" w:rsidRPr="002D50E0">
              <w:rPr>
                <w:rStyle w:val="Lienhypertexte"/>
                <w:noProof/>
              </w:rPr>
              <w:t>III.2 - Admission</w:t>
            </w:r>
            <w:r w:rsidR="00070F3B">
              <w:rPr>
                <w:noProof/>
                <w:webHidden/>
              </w:rPr>
              <w:tab/>
            </w:r>
            <w:r w:rsidR="00070F3B">
              <w:rPr>
                <w:noProof/>
                <w:webHidden/>
              </w:rPr>
              <w:fldChar w:fldCharType="begin"/>
            </w:r>
            <w:r w:rsidR="00070F3B">
              <w:rPr>
                <w:noProof/>
                <w:webHidden/>
              </w:rPr>
              <w:instrText xml:space="preserve"> PAGEREF _Toc526332783 \h </w:instrText>
            </w:r>
            <w:r w:rsidR="00070F3B">
              <w:rPr>
                <w:noProof/>
                <w:webHidden/>
              </w:rPr>
              <w:fldChar w:fldCharType="separate"/>
            </w:r>
            <w:r>
              <w:rPr>
                <w:b/>
                <w:bCs/>
                <w:noProof/>
                <w:webHidden/>
              </w:rPr>
              <w:t>Erreur ! Signet non défini.</w:t>
            </w:r>
            <w:r w:rsidR="00070F3B">
              <w:rPr>
                <w:noProof/>
                <w:webHidden/>
              </w:rPr>
              <w:fldChar w:fldCharType="end"/>
            </w:r>
          </w:hyperlink>
        </w:p>
        <w:p w:rsidR="00070F3B" w:rsidRDefault="00885794">
          <w:pPr>
            <w:pStyle w:val="TM2"/>
            <w:tabs>
              <w:tab w:val="right" w:leader="dot" w:pos="9062"/>
            </w:tabs>
            <w:rPr>
              <w:rFonts w:asciiTheme="minorHAnsi" w:hAnsiTheme="minorHAnsi" w:cstheme="minorBidi"/>
              <w:noProof/>
              <w:sz w:val="22"/>
              <w:szCs w:val="22"/>
            </w:rPr>
          </w:pPr>
          <w:hyperlink w:anchor="_Toc526332784" w:history="1">
            <w:r w:rsidR="00070F3B" w:rsidRPr="002D50E0">
              <w:rPr>
                <w:rStyle w:val="Lienhypertexte"/>
                <w:noProof/>
              </w:rPr>
              <w:t>III.3 - Garantie</w:t>
            </w:r>
            <w:r w:rsidR="00070F3B">
              <w:rPr>
                <w:noProof/>
                <w:webHidden/>
              </w:rPr>
              <w:tab/>
            </w:r>
            <w:r w:rsidR="00070F3B">
              <w:rPr>
                <w:noProof/>
                <w:webHidden/>
              </w:rPr>
              <w:fldChar w:fldCharType="begin"/>
            </w:r>
            <w:r w:rsidR="00070F3B">
              <w:rPr>
                <w:noProof/>
                <w:webHidden/>
              </w:rPr>
              <w:instrText xml:space="preserve"> PAGEREF _Toc526332784 \h </w:instrText>
            </w:r>
            <w:r w:rsidR="00070F3B">
              <w:rPr>
                <w:noProof/>
                <w:webHidden/>
              </w:rPr>
              <w:fldChar w:fldCharType="separate"/>
            </w:r>
            <w:r>
              <w:rPr>
                <w:b/>
                <w:bCs/>
                <w:noProof/>
                <w:webHidden/>
              </w:rPr>
              <w:t>Erreur ! Signet non défini.</w:t>
            </w:r>
            <w:r w:rsidR="00070F3B">
              <w:rPr>
                <w:noProof/>
                <w:webHidden/>
              </w:rPr>
              <w:fldChar w:fldCharType="end"/>
            </w:r>
          </w:hyperlink>
        </w:p>
        <w:p w:rsidR="00525FC6" w:rsidRDefault="00525FC6">
          <w:r>
            <w:rPr>
              <w:b/>
              <w:bCs/>
            </w:rPr>
            <w:fldChar w:fldCharType="end"/>
          </w:r>
        </w:p>
      </w:sdtContent>
    </w:sdt>
    <w:p w:rsidR="001D2B5C" w:rsidRDefault="001D2B5C">
      <w:pPr>
        <w:widowControl/>
        <w:autoSpaceDE/>
        <w:autoSpaceDN/>
        <w:adjustRightInd/>
        <w:spacing w:after="200" w:line="276" w:lineRule="auto"/>
        <w:rPr>
          <w:rFonts w:ascii="Times New Roman" w:hAnsi="Times New Roman" w:cs="Times New Roman"/>
          <w:sz w:val="24"/>
          <w:szCs w:val="24"/>
        </w:rPr>
      </w:pPr>
      <w:r>
        <w:rPr>
          <w:rFonts w:ascii="Times New Roman" w:hAnsi="Times New Roman" w:cs="Times New Roman"/>
          <w:sz w:val="24"/>
          <w:szCs w:val="24"/>
        </w:rPr>
        <w:br w:type="page"/>
      </w:r>
    </w:p>
    <w:p w:rsidR="00C5211E" w:rsidRPr="00905E87" w:rsidRDefault="00C5211E">
      <w:pPr>
        <w:rPr>
          <w:rFonts w:ascii="Times New Roman" w:hAnsi="Times New Roman" w:cs="Times New Roman"/>
          <w:sz w:val="24"/>
          <w:szCs w:val="24"/>
        </w:rPr>
      </w:pPr>
    </w:p>
    <w:p w:rsidR="00C5211E" w:rsidRPr="00905E87" w:rsidRDefault="00C5211E">
      <w:pPr>
        <w:pStyle w:val="RedLiRub"/>
        <w:widowControl/>
        <w:rPr>
          <w:rFonts w:ascii="Times New Roman" w:hAnsi="Times New Roman" w:cs="Times New Roman"/>
          <w:sz w:val="24"/>
          <w:szCs w:val="24"/>
        </w:rPr>
      </w:pPr>
    </w:p>
    <w:p w:rsidR="00C5211E" w:rsidRPr="001D2B5C" w:rsidRDefault="00C5211E" w:rsidP="001D2B5C">
      <w:pPr>
        <w:pStyle w:val="Titre1"/>
      </w:pPr>
      <w:bookmarkStart w:id="0" w:name="_Toc526332763"/>
      <w:r w:rsidRPr="001D2B5C">
        <w:t>Objet du contrat</w:t>
      </w:r>
      <w:bookmarkEnd w:id="0"/>
    </w:p>
    <w:p w:rsidR="009423FD" w:rsidRPr="00905E87" w:rsidRDefault="009423FD" w:rsidP="00D63FA6">
      <w:pPr>
        <w:rPr>
          <w:rFonts w:ascii="Times New Roman" w:hAnsi="Times New Roman" w:cs="Times New Roman"/>
          <w:sz w:val="24"/>
          <w:szCs w:val="24"/>
        </w:rPr>
      </w:pPr>
    </w:p>
    <w:p w:rsidR="00964F50" w:rsidRPr="00905E87" w:rsidRDefault="00964F50" w:rsidP="00D63FA6">
      <w:pPr>
        <w:rPr>
          <w:rFonts w:ascii="Times New Roman" w:hAnsi="Times New Roman" w:cs="Times New Roman"/>
          <w:sz w:val="24"/>
          <w:szCs w:val="24"/>
        </w:rPr>
      </w:pPr>
      <w:r w:rsidRPr="00905E87">
        <w:rPr>
          <w:rFonts w:ascii="Times New Roman" w:hAnsi="Times New Roman" w:cs="Times New Roman"/>
          <w:sz w:val="24"/>
          <w:szCs w:val="24"/>
        </w:rPr>
        <w:t xml:space="preserve">Les stipulations du présent Cahier des Clauses Particulières concernent les prestations suivantes : </w:t>
      </w:r>
    </w:p>
    <w:p w:rsidR="00D63FA6" w:rsidRPr="00905E87" w:rsidRDefault="00D63FA6" w:rsidP="00D63FA6">
      <w:pPr>
        <w:rPr>
          <w:rFonts w:ascii="Times New Roman" w:hAnsi="Times New Roman" w:cs="Times New Roman"/>
          <w:sz w:val="24"/>
          <w:szCs w:val="24"/>
        </w:rPr>
      </w:pPr>
    </w:p>
    <w:p w:rsidR="00DE4465" w:rsidRPr="00905E87" w:rsidRDefault="009E2984" w:rsidP="00D63FA6">
      <w:pPr>
        <w:rPr>
          <w:rFonts w:ascii="Times New Roman" w:hAnsi="Times New Roman" w:cs="Times New Roman"/>
          <w:b/>
          <w:sz w:val="24"/>
          <w:szCs w:val="24"/>
        </w:rPr>
      </w:pPr>
      <w:r w:rsidRPr="00905E87">
        <w:rPr>
          <w:rFonts w:ascii="Times New Roman" w:hAnsi="Times New Roman" w:cs="Times New Roman"/>
          <w:sz w:val="24"/>
          <w:szCs w:val="24"/>
        </w:rPr>
        <w:t>Mise</w:t>
      </w:r>
      <w:r w:rsidR="00D63FA6" w:rsidRPr="00905E87">
        <w:rPr>
          <w:rFonts w:ascii="Times New Roman" w:hAnsi="Times New Roman" w:cs="Times New Roman"/>
          <w:sz w:val="24"/>
          <w:szCs w:val="24"/>
        </w:rPr>
        <w:t xml:space="preserve"> en sécurité du poste de relèvement de la station d’épuration Toul</w:t>
      </w:r>
      <w:r w:rsidR="00213B20">
        <w:rPr>
          <w:rFonts w:ascii="Times New Roman" w:hAnsi="Times New Roman" w:cs="Times New Roman"/>
          <w:sz w:val="24"/>
          <w:szCs w:val="24"/>
        </w:rPr>
        <w:t xml:space="preserve"> pour</w:t>
      </w:r>
      <w:r>
        <w:rPr>
          <w:rFonts w:ascii="Times New Roman" w:hAnsi="Times New Roman" w:cs="Times New Roman"/>
          <w:sz w:val="24"/>
          <w:szCs w:val="24"/>
        </w:rPr>
        <w:t xml:space="preserve"> l</w:t>
      </w:r>
      <w:r w:rsidR="00213B20">
        <w:rPr>
          <w:rFonts w:ascii="Times New Roman" w:hAnsi="Times New Roman" w:cs="Times New Roman"/>
          <w:sz w:val="24"/>
          <w:szCs w:val="24"/>
        </w:rPr>
        <w:t xml:space="preserve">es </w:t>
      </w:r>
      <w:r>
        <w:rPr>
          <w:rFonts w:ascii="Times New Roman" w:hAnsi="Times New Roman" w:cs="Times New Roman"/>
          <w:sz w:val="24"/>
          <w:szCs w:val="24"/>
        </w:rPr>
        <w:t>opérations de curage</w:t>
      </w:r>
      <w:r w:rsidR="00F865CB" w:rsidRPr="00905E87">
        <w:rPr>
          <w:rFonts w:ascii="Times New Roman" w:hAnsi="Times New Roman" w:cs="Times New Roman"/>
          <w:b/>
          <w:sz w:val="24"/>
          <w:szCs w:val="24"/>
        </w:rPr>
        <w:t>.</w:t>
      </w:r>
    </w:p>
    <w:p w:rsidR="009423FD" w:rsidRPr="00905E87" w:rsidRDefault="009423FD" w:rsidP="00D63FA6">
      <w:pPr>
        <w:rPr>
          <w:rFonts w:ascii="Times New Roman" w:hAnsi="Times New Roman" w:cs="Times New Roman"/>
          <w:b/>
          <w:sz w:val="24"/>
          <w:szCs w:val="24"/>
        </w:rPr>
      </w:pPr>
    </w:p>
    <w:p w:rsidR="00C5211E" w:rsidRPr="001D2B5C" w:rsidRDefault="00C5211E" w:rsidP="001D2B5C">
      <w:pPr>
        <w:pStyle w:val="Titre1"/>
      </w:pPr>
      <w:bookmarkStart w:id="1" w:name="_Toc473034596"/>
      <w:bookmarkStart w:id="2" w:name="_Toc526332764"/>
      <w:r w:rsidRPr="001D2B5C">
        <w:t>Conditions d'exécution des prestations</w:t>
      </w:r>
      <w:bookmarkEnd w:id="1"/>
      <w:bookmarkEnd w:id="2"/>
    </w:p>
    <w:p w:rsidR="00591522" w:rsidRPr="001D2B5C" w:rsidRDefault="001B5A4C" w:rsidP="001D2B5C">
      <w:pPr>
        <w:pStyle w:val="Titre2"/>
      </w:pPr>
      <w:bookmarkStart w:id="3" w:name="_Toc468693061"/>
      <w:bookmarkStart w:id="4" w:name="_Toc473034597"/>
      <w:bookmarkStart w:id="5" w:name="_Toc526332765"/>
      <w:r w:rsidRPr="001D2B5C">
        <w:t>Lieu d</w:t>
      </w:r>
      <w:r w:rsidR="00591522" w:rsidRPr="001D2B5C">
        <w:t>e livraison</w:t>
      </w:r>
      <w:bookmarkEnd w:id="3"/>
      <w:bookmarkEnd w:id="4"/>
      <w:bookmarkEnd w:id="5"/>
    </w:p>
    <w:p w:rsidR="00591522" w:rsidRPr="00905E87" w:rsidRDefault="00591522" w:rsidP="00591522">
      <w:pPr>
        <w:autoSpaceDE/>
        <w:autoSpaceDN/>
        <w:adjustRightInd/>
        <w:jc w:val="both"/>
        <w:rPr>
          <w:rFonts w:ascii="Times New Roman" w:eastAsia="Times New Roman" w:hAnsi="Times New Roman" w:cs="Times New Roman"/>
          <w:sz w:val="24"/>
          <w:szCs w:val="24"/>
        </w:rPr>
      </w:pPr>
      <w:r w:rsidRPr="00905E87">
        <w:rPr>
          <w:rFonts w:ascii="Times New Roman" w:eastAsia="Times New Roman" w:hAnsi="Times New Roman" w:cs="Times New Roman"/>
          <w:sz w:val="24"/>
          <w:szCs w:val="24"/>
        </w:rPr>
        <w:t>La livraison</w:t>
      </w:r>
      <w:r w:rsidR="007474B4" w:rsidRPr="00905E87">
        <w:rPr>
          <w:rFonts w:ascii="Times New Roman" w:eastAsia="Times New Roman" w:hAnsi="Times New Roman" w:cs="Times New Roman"/>
          <w:sz w:val="24"/>
          <w:szCs w:val="24"/>
        </w:rPr>
        <w:t xml:space="preserve"> et la pose</w:t>
      </w:r>
      <w:r w:rsidRPr="00905E87">
        <w:rPr>
          <w:rFonts w:ascii="Times New Roman" w:eastAsia="Times New Roman" w:hAnsi="Times New Roman" w:cs="Times New Roman"/>
          <w:sz w:val="24"/>
          <w:szCs w:val="24"/>
        </w:rPr>
        <w:t xml:space="preserve"> des fournitures ser</w:t>
      </w:r>
      <w:r w:rsidR="007474B4" w:rsidRPr="00905E87">
        <w:rPr>
          <w:rFonts w:ascii="Times New Roman" w:eastAsia="Times New Roman" w:hAnsi="Times New Roman" w:cs="Times New Roman"/>
          <w:sz w:val="24"/>
          <w:szCs w:val="24"/>
        </w:rPr>
        <w:t>ont</w:t>
      </w:r>
      <w:r w:rsidRPr="00905E87">
        <w:rPr>
          <w:rFonts w:ascii="Times New Roman" w:eastAsia="Times New Roman" w:hAnsi="Times New Roman" w:cs="Times New Roman"/>
          <w:sz w:val="24"/>
          <w:szCs w:val="24"/>
        </w:rPr>
        <w:t xml:space="preserve"> effectué</w:t>
      </w:r>
      <w:r w:rsidR="007474B4" w:rsidRPr="00905E87">
        <w:rPr>
          <w:rFonts w:ascii="Times New Roman" w:eastAsia="Times New Roman" w:hAnsi="Times New Roman" w:cs="Times New Roman"/>
          <w:sz w:val="24"/>
          <w:szCs w:val="24"/>
        </w:rPr>
        <w:t>es</w:t>
      </w:r>
      <w:r w:rsidRPr="00905E87">
        <w:rPr>
          <w:rFonts w:ascii="Times New Roman" w:eastAsia="Times New Roman" w:hAnsi="Times New Roman" w:cs="Times New Roman"/>
          <w:sz w:val="24"/>
          <w:szCs w:val="24"/>
        </w:rPr>
        <w:t xml:space="preserve"> </w:t>
      </w:r>
      <w:r w:rsidR="00D7121F" w:rsidRPr="00905E87">
        <w:rPr>
          <w:rFonts w:ascii="Times New Roman" w:eastAsia="Times New Roman" w:hAnsi="Times New Roman" w:cs="Times New Roman"/>
          <w:sz w:val="24"/>
          <w:szCs w:val="24"/>
        </w:rPr>
        <w:t xml:space="preserve">à la station d’épuration </w:t>
      </w:r>
      <w:r w:rsidR="00562C53" w:rsidRPr="00905E87">
        <w:rPr>
          <w:rFonts w:ascii="Times New Roman" w:eastAsia="Times New Roman" w:hAnsi="Times New Roman" w:cs="Times New Roman"/>
          <w:sz w:val="24"/>
          <w:szCs w:val="24"/>
        </w:rPr>
        <w:t>T</w:t>
      </w:r>
      <w:r w:rsidR="00D7121F" w:rsidRPr="00905E87">
        <w:rPr>
          <w:rFonts w:ascii="Times New Roman" w:eastAsia="Times New Roman" w:hAnsi="Times New Roman" w:cs="Times New Roman"/>
          <w:sz w:val="24"/>
          <w:szCs w:val="24"/>
        </w:rPr>
        <w:t xml:space="preserve">oul </w:t>
      </w:r>
      <w:r w:rsidR="009423FD" w:rsidRPr="00905E87">
        <w:rPr>
          <w:rFonts w:ascii="Times New Roman" w:eastAsia="Times New Roman" w:hAnsi="Times New Roman" w:cs="Times New Roman"/>
          <w:sz w:val="24"/>
          <w:szCs w:val="24"/>
        </w:rPr>
        <w:t xml:space="preserve">de </w:t>
      </w:r>
      <w:r w:rsidR="00D7121F" w:rsidRPr="00905E87">
        <w:rPr>
          <w:rFonts w:ascii="Times New Roman" w:eastAsia="Times New Roman" w:hAnsi="Times New Roman" w:cs="Times New Roman"/>
          <w:sz w:val="24"/>
          <w:szCs w:val="24"/>
        </w:rPr>
        <w:t>Grand Calais</w:t>
      </w:r>
      <w:r w:rsidR="005A64C5" w:rsidRPr="00905E87">
        <w:rPr>
          <w:rFonts w:ascii="Times New Roman" w:eastAsia="Times New Roman" w:hAnsi="Times New Roman" w:cs="Times New Roman"/>
          <w:sz w:val="24"/>
          <w:szCs w:val="24"/>
        </w:rPr>
        <w:t>,</w:t>
      </w:r>
      <w:r w:rsidR="00D7121F" w:rsidRPr="00905E87">
        <w:rPr>
          <w:rFonts w:ascii="Times New Roman" w:eastAsia="Times New Roman" w:hAnsi="Times New Roman" w:cs="Times New Roman"/>
          <w:sz w:val="24"/>
          <w:szCs w:val="24"/>
        </w:rPr>
        <w:t xml:space="preserve"> </w:t>
      </w:r>
      <w:r w:rsidR="005A64C5" w:rsidRPr="00905E87">
        <w:rPr>
          <w:rFonts w:ascii="Times New Roman" w:eastAsia="Times New Roman" w:hAnsi="Times New Roman" w:cs="Times New Roman"/>
          <w:sz w:val="24"/>
          <w:szCs w:val="24"/>
        </w:rPr>
        <w:t>T</w:t>
      </w:r>
      <w:r w:rsidR="00D7121F" w:rsidRPr="00905E87">
        <w:rPr>
          <w:rFonts w:ascii="Times New Roman" w:eastAsia="Times New Roman" w:hAnsi="Times New Roman" w:cs="Times New Roman"/>
          <w:sz w:val="24"/>
          <w:szCs w:val="24"/>
        </w:rPr>
        <w:t xml:space="preserve">erres et </w:t>
      </w:r>
      <w:r w:rsidR="005A64C5" w:rsidRPr="00905E87">
        <w:rPr>
          <w:rFonts w:ascii="Times New Roman" w:eastAsia="Times New Roman" w:hAnsi="Times New Roman" w:cs="Times New Roman"/>
          <w:sz w:val="24"/>
          <w:szCs w:val="24"/>
        </w:rPr>
        <w:t>M</w:t>
      </w:r>
      <w:r w:rsidR="00D7121F" w:rsidRPr="00905E87">
        <w:rPr>
          <w:rFonts w:ascii="Times New Roman" w:eastAsia="Times New Roman" w:hAnsi="Times New Roman" w:cs="Times New Roman"/>
          <w:sz w:val="24"/>
          <w:szCs w:val="24"/>
        </w:rPr>
        <w:t xml:space="preserve">ers </w:t>
      </w:r>
      <w:r w:rsidRPr="00905E87">
        <w:rPr>
          <w:rFonts w:ascii="Times New Roman" w:eastAsia="Times New Roman" w:hAnsi="Times New Roman" w:cs="Times New Roman"/>
          <w:sz w:val="24"/>
          <w:szCs w:val="24"/>
        </w:rPr>
        <w:t>aux horaires suivants :</w:t>
      </w:r>
    </w:p>
    <w:p w:rsidR="00591522" w:rsidRPr="00905E87" w:rsidRDefault="00591522" w:rsidP="00591522">
      <w:pPr>
        <w:autoSpaceDE/>
        <w:autoSpaceDN/>
        <w:adjustRightInd/>
        <w:jc w:val="both"/>
        <w:rPr>
          <w:rFonts w:ascii="Times New Roman" w:eastAsia="Times New Roman" w:hAnsi="Times New Roman" w:cs="Times New Roman"/>
          <w:sz w:val="24"/>
          <w:szCs w:val="24"/>
        </w:rPr>
      </w:pPr>
    </w:p>
    <w:p w:rsidR="00591522" w:rsidRPr="00905E87" w:rsidRDefault="00D7121F" w:rsidP="00591522">
      <w:pPr>
        <w:widowControl/>
        <w:autoSpaceDE/>
        <w:autoSpaceDN/>
        <w:adjustRightInd/>
        <w:jc w:val="center"/>
        <w:rPr>
          <w:rFonts w:ascii="Times New Roman" w:eastAsia="Times New Roman" w:hAnsi="Times New Roman" w:cs="Times New Roman"/>
          <w:sz w:val="24"/>
          <w:szCs w:val="24"/>
        </w:rPr>
      </w:pPr>
      <w:r w:rsidRPr="00905E87">
        <w:rPr>
          <w:rFonts w:ascii="Times New Roman" w:eastAsia="Arial Unicode MS" w:hAnsi="Times New Roman" w:cs="Times New Roman"/>
          <w:sz w:val="24"/>
          <w:szCs w:val="24"/>
        </w:rPr>
        <w:t>Station d’épuration « Rue de Toul »</w:t>
      </w:r>
    </w:p>
    <w:p w:rsidR="00591522" w:rsidRPr="00905E87" w:rsidRDefault="00D7121F" w:rsidP="00591522">
      <w:pPr>
        <w:widowControl/>
        <w:autoSpaceDE/>
        <w:autoSpaceDN/>
        <w:adjustRightInd/>
        <w:jc w:val="center"/>
        <w:rPr>
          <w:rFonts w:ascii="Times New Roman" w:eastAsia="Arial Unicode MS" w:hAnsi="Times New Roman" w:cs="Times New Roman"/>
          <w:sz w:val="24"/>
          <w:szCs w:val="24"/>
        </w:rPr>
      </w:pPr>
      <w:r w:rsidRPr="00905E87">
        <w:rPr>
          <w:rFonts w:ascii="Times New Roman" w:eastAsia="Arial Unicode MS" w:hAnsi="Times New Roman" w:cs="Times New Roman"/>
          <w:sz w:val="24"/>
          <w:szCs w:val="24"/>
        </w:rPr>
        <w:t>Rue d’</w:t>
      </w:r>
      <w:r w:rsidR="005A64C5" w:rsidRPr="00905E87">
        <w:rPr>
          <w:rFonts w:ascii="Times New Roman" w:eastAsia="Arial Unicode MS" w:hAnsi="Times New Roman" w:cs="Times New Roman"/>
          <w:sz w:val="24"/>
          <w:szCs w:val="24"/>
        </w:rPr>
        <w:t>E</w:t>
      </w:r>
      <w:r w:rsidRPr="00905E87">
        <w:rPr>
          <w:rFonts w:ascii="Times New Roman" w:eastAsia="Arial Unicode MS" w:hAnsi="Times New Roman" w:cs="Times New Roman"/>
          <w:sz w:val="24"/>
          <w:szCs w:val="24"/>
        </w:rPr>
        <w:t xml:space="preserve">pinal </w:t>
      </w:r>
    </w:p>
    <w:p w:rsidR="00591522" w:rsidRPr="00905E87" w:rsidRDefault="00591522" w:rsidP="00591522">
      <w:pPr>
        <w:widowControl/>
        <w:autoSpaceDE/>
        <w:autoSpaceDN/>
        <w:adjustRightInd/>
        <w:jc w:val="center"/>
        <w:rPr>
          <w:rFonts w:ascii="Times New Roman" w:eastAsia="Arial Unicode MS" w:hAnsi="Times New Roman" w:cs="Times New Roman"/>
          <w:sz w:val="24"/>
          <w:szCs w:val="24"/>
        </w:rPr>
      </w:pPr>
      <w:r w:rsidRPr="00905E87">
        <w:rPr>
          <w:rFonts w:ascii="Times New Roman" w:eastAsia="Arial Unicode MS" w:hAnsi="Times New Roman" w:cs="Times New Roman"/>
          <w:sz w:val="24"/>
          <w:szCs w:val="24"/>
        </w:rPr>
        <w:t xml:space="preserve">62100 CALAIS </w:t>
      </w:r>
    </w:p>
    <w:p w:rsidR="00591522" w:rsidRPr="00905E87" w:rsidRDefault="00591522" w:rsidP="00591522">
      <w:pPr>
        <w:autoSpaceDE/>
        <w:autoSpaceDN/>
        <w:adjustRightInd/>
        <w:jc w:val="center"/>
        <w:rPr>
          <w:rFonts w:ascii="Times New Roman" w:eastAsia="Times New Roman" w:hAnsi="Times New Roman" w:cs="Times New Roman"/>
          <w:sz w:val="24"/>
          <w:szCs w:val="24"/>
        </w:rPr>
      </w:pPr>
      <w:r w:rsidRPr="00905E87">
        <w:rPr>
          <w:rFonts w:ascii="Times New Roman" w:eastAsia="Times New Roman" w:hAnsi="Times New Roman" w:cs="Times New Roman"/>
          <w:sz w:val="24"/>
          <w:szCs w:val="24"/>
        </w:rPr>
        <w:t>Du lundi au jeudi de 8h00 à 12h00 et de 1</w:t>
      </w:r>
      <w:r w:rsidR="00D7121F" w:rsidRPr="00905E87">
        <w:rPr>
          <w:rFonts w:ascii="Times New Roman" w:eastAsia="Times New Roman" w:hAnsi="Times New Roman" w:cs="Times New Roman"/>
          <w:sz w:val="24"/>
          <w:szCs w:val="24"/>
        </w:rPr>
        <w:t>4</w:t>
      </w:r>
      <w:r w:rsidRPr="00905E87">
        <w:rPr>
          <w:rFonts w:ascii="Times New Roman" w:eastAsia="Times New Roman" w:hAnsi="Times New Roman" w:cs="Times New Roman"/>
          <w:sz w:val="24"/>
          <w:szCs w:val="24"/>
        </w:rPr>
        <w:t>h</w:t>
      </w:r>
      <w:r w:rsidR="00D7121F" w:rsidRPr="00905E87">
        <w:rPr>
          <w:rFonts w:ascii="Times New Roman" w:eastAsia="Times New Roman" w:hAnsi="Times New Roman" w:cs="Times New Roman"/>
          <w:sz w:val="24"/>
          <w:szCs w:val="24"/>
        </w:rPr>
        <w:t>0</w:t>
      </w:r>
      <w:r w:rsidRPr="00905E87">
        <w:rPr>
          <w:rFonts w:ascii="Times New Roman" w:eastAsia="Times New Roman" w:hAnsi="Times New Roman" w:cs="Times New Roman"/>
          <w:sz w:val="24"/>
          <w:szCs w:val="24"/>
        </w:rPr>
        <w:t>0 à 17h00</w:t>
      </w:r>
    </w:p>
    <w:p w:rsidR="00591522" w:rsidRPr="00905E87" w:rsidRDefault="00591522" w:rsidP="00591522">
      <w:pPr>
        <w:autoSpaceDE/>
        <w:autoSpaceDN/>
        <w:adjustRightInd/>
        <w:jc w:val="center"/>
        <w:rPr>
          <w:rFonts w:ascii="Times New Roman" w:eastAsia="Times New Roman" w:hAnsi="Times New Roman" w:cs="Times New Roman"/>
          <w:sz w:val="24"/>
          <w:szCs w:val="24"/>
        </w:rPr>
      </w:pPr>
      <w:r w:rsidRPr="00905E87">
        <w:rPr>
          <w:rFonts w:ascii="Times New Roman" w:eastAsia="Times New Roman" w:hAnsi="Times New Roman" w:cs="Times New Roman"/>
          <w:sz w:val="24"/>
          <w:szCs w:val="24"/>
        </w:rPr>
        <w:t xml:space="preserve">Le vendredi de </w:t>
      </w:r>
      <w:r w:rsidR="00D7121F" w:rsidRPr="00905E87">
        <w:rPr>
          <w:rFonts w:ascii="Times New Roman" w:eastAsia="Times New Roman" w:hAnsi="Times New Roman" w:cs="Times New Roman"/>
          <w:sz w:val="24"/>
          <w:szCs w:val="24"/>
        </w:rPr>
        <w:t>8</w:t>
      </w:r>
      <w:r w:rsidRPr="00905E87">
        <w:rPr>
          <w:rFonts w:ascii="Times New Roman" w:eastAsia="Times New Roman" w:hAnsi="Times New Roman" w:cs="Times New Roman"/>
          <w:sz w:val="24"/>
          <w:szCs w:val="24"/>
        </w:rPr>
        <w:t xml:space="preserve">h00 à </w:t>
      </w:r>
      <w:r w:rsidR="00D7121F" w:rsidRPr="00905E87">
        <w:rPr>
          <w:rFonts w:ascii="Times New Roman" w:eastAsia="Times New Roman" w:hAnsi="Times New Roman" w:cs="Times New Roman"/>
          <w:sz w:val="24"/>
          <w:szCs w:val="24"/>
        </w:rPr>
        <w:t>11</w:t>
      </w:r>
      <w:r w:rsidRPr="00905E87">
        <w:rPr>
          <w:rFonts w:ascii="Times New Roman" w:eastAsia="Times New Roman" w:hAnsi="Times New Roman" w:cs="Times New Roman"/>
          <w:sz w:val="24"/>
          <w:szCs w:val="24"/>
        </w:rPr>
        <w:t>h00</w:t>
      </w:r>
    </w:p>
    <w:p w:rsidR="00591522" w:rsidRPr="001D2B5C" w:rsidRDefault="00591522" w:rsidP="001D2B5C">
      <w:pPr>
        <w:pStyle w:val="Titre2"/>
      </w:pPr>
      <w:bookmarkStart w:id="6" w:name="_Toc468693062"/>
      <w:bookmarkStart w:id="7" w:name="_Toc526332766"/>
      <w:r w:rsidRPr="001D2B5C">
        <w:t>Transport</w:t>
      </w:r>
      <w:bookmarkEnd w:id="6"/>
      <w:bookmarkEnd w:id="7"/>
    </w:p>
    <w:p w:rsidR="00591522" w:rsidRPr="00905E87" w:rsidRDefault="00591522" w:rsidP="001020FA">
      <w:pPr>
        <w:pStyle w:val="RedaliaNormal"/>
        <w:rPr>
          <w:sz w:val="24"/>
          <w:szCs w:val="24"/>
        </w:rPr>
      </w:pPr>
      <w:r w:rsidRPr="00905E87">
        <w:rPr>
          <w:sz w:val="24"/>
          <w:szCs w:val="24"/>
        </w:rPr>
        <w:t>Conformément à l'article 19.3 du CCAG FCS, le transport s'effectue, sous la responsabilité du titulaire, jusqu'au lieu de livraison. Le conditionnement, le chargement, l'arrimage et le déchargement sont effectués sous sa responsabilité.</w:t>
      </w:r>
    </w:p>
    <w:p w:rsidR="00591522" w:rsidRPr="00905E87" w:rsidRDefault="00591522" w:rsidP="001020FA">
      <w:pPr>
        <w:pStyle w:val="RedaliaNormal"/>
        <w:rPr>
          <w:sz w:val="24"/>
          <w:szCs w:val="24"/>
        </w:rPr>
      </w:pPr>
    </w:p>
    <w:p w:rsidR="00591522" w:rsidRPr="00905E87" w:rsidRDefault="00591522" w:rsidP="001020FA">
      <w:pPr>
        <w:pStyle w:val="RedaliaNormal"/>
        <w:rPr>
          <w:sz w:val="24"/>
          <w:szCs w:val="24"/>
        </w:rPr>
      </w:pPr>
      <w:r w:rsidRPr="00905E87">
        <w:rPr>
          <w:sz w:val="24"/>
          <w:szCs w:val="24"/>
        </w:rPr>
        <w:t xml:space="preserve">La </w:t>
      </w:r>
      <w:r w:rsidR="00871F15" w:rsidRPr="00905E87">
        <w:rPr>
          <w:sz w:val="24"/>
          <w:szCs w:val="24"/>
        </w:rPr>
        <w:t xml:space="preserve">Communauté d’Agglomération </w:t>
      </w:r>
      <w:r w:rsidR="00562C53" w:rsidRPr="00905E87">
        <w:rPr>
          <w:sz w:val="24"/>
          <w:szCs w:val="24"/>
        </w:rPr>
        <w:t xml:space="preserve">Grand </w:t>
      </w:r>
      <w:r w:rsidR="00871F15" w:rsidRPr="00905E87">
        <w:rPr>
          <w:sz w:val="24"/>
          <w:szCs w:val="24"/>
        </w:rPr>
        <w:t>Calais</w:t>
      </w:r>
      <w:r w:rsidR="00562C53" w:rsidRPr="00905E87">
        <w:rPr>
          <w:sz w:val="24"/>
          <w:szCs w:val="24"/>
        </w:rPr>
        <w:t xml:space="preserve"> Terres et Mers</w:t>
      </w:r>
      <w:r w:rsidRPr="00905E87">
        <w:rPr>
          <w:sz w:val="24"/>
          <w:szCs w:val="24"/>
        </w:rPr>
        <w:t xml:space="preserve"> ne pourra être rendue responsable, ni mise en cause pour tous les accidents qui pourraient survenir au personnel du fournisseur ou livreur lors de la livraison des fournitures du fait de l’utilisation ou non de son matériel ; il appartient au fournisseur de s’assurer contre tous risques d’accidents pouvant survenir soit, à son personnel, soit, à des tiers, du fait de l’exécution de son marché. </w:t>
      </w:r>
    </w:p>
    <w:p w:rsidR="00591522" w:rsidRPr="001D2B5C" w:rsidRDefault="00591522" w:rsidP="001D2B5C">
      <w:pPr>
        <w:pStyle w:val="Titre2"/>
      </w:pPr>
      <w:bookmarkStart w:id="8" w:name="_Toc468693063"/>
      <w:bookmarkStart w:id="9" w:name="_Toc526332767"/>
      <w:r w:rsidRPr="001D2B5C">
        <w:t>Modalités de livraison</w:t>
      </w:r>
      <w:bookmarkEnd w:id="8"/>
      <w:bookmarkEnd w:id="9"/>
    </w:p>
    <w:p w:rsidR="00591522" w:rsidRPr="00905E87" w:rsidRDefault="006F1BE9" w:rsidP="00591522">
      <w:pPr>
        <w:tabs>
          <w:tab w:val="left" w:leader="dot" w:pos="8505"/>
        </w:tabs>
        <w:autoSpaceDE/>
        <w:autoSpaceDN/>
        <w:adjustRightInd/>
        <w:spacing w:before="40"/>
        <w:jc w:val="both"/>
        <w:rPr>
          <w:rFonts w:ascii="Times New Roman" w:eastAsia="Times New Roman" w:hAnsi="Times New Roman" w:cs="Times New Roman"/>
          <w:sz w:val="24"/>
          <w:szCs w:val="24"/>
        </w:rPr>
      </w:pPr>
      <w:r w:rsidRPr="00905E87">
        <w:rPr>
          <w:rFonts w:ascii="Times New Roman" w:eastAsia="Times New Roman" w:hAnsi="Times New Roman" w:cs="Times New Roman"/>
          <w:sz w:val="24"/>
          <w:szCs w:val="24"/>
        </w:rPr>
        <w:t>Sans Objet</w:t>
      </w:r>
    </w:p>
    <w:p w:rsidR="00591522" w:rsidRPr="001D2B5C" w:rsidRDefault="00591522" w:rsidP="001D2B5C">
      <w:pPr>
        <w:pStyle w:val="Titre2"/>
      </w:pPr>
      <w:bookmarkStart w:id="10" w:name="_Toc468693064"/>
      <w:bookmarkStart w:id="11" w:name="_Toc526332768"/>
      <w:r w:rsidRPr="001D2B5C">
        <w:t>Documents à fournir</w:t>
      </w:r>
      <w:bookmarkEnd w:id="10"/>
      <w:bookmarkEnd w:id="11"/>
    </w:p>
    <w:p w:rsidR="00591522" w:rsidRPr="00905E87" w:rsidRDefault="006F1BE9" w:rsidP="001D2B5C">
      <w:r w:rsidRPr="00905E87">
        <w:t>Dossier technique de</w:t>
      </w:r>
      <w:r w:rsidR="00525FC6">
        <w:t>s équipements proposés</w:t>
      </w:r>
      <w:r w:rsidRPr="00905E87">
        <w:t>.</w:t>
      </w:r>
    </w:p>
    <w:p w:rsidR="00591522" w:rsidRPr="001D2B5C" w:rsidRDefault="00591522" w:rsidP="001D2B5C">
      <w:pPr>
        <w:pStyle w:val="Titre2"/>
      </w:pPr>
      <w:bookmarkStart w:id="12" w:name="_Toc468693065"/>
      <w:bookmarkStart w:id="13" w:name="_Toc526332769"/>
      <w:r w:rsidRPr="001D2B5C">
        <w:t>Clauses techniques</w:t>
      </w:r>
      <w:bookmarkEnd w:id="12"/>
      <w:bookmarkEnd w:id="13"/>
    </w:p>
    <w:p w:rsidR="007474B4" w:rsidRPr="00905E87" w:rsidRDefault="007474B4" w:rsidP="007474B4">
      <w:pPr>
        <w:jc w:val="both"/>
        <w:rPr>
          <w:rFonts w:ascii="Times New Roman" w:hAnsi="Times New Roman" w:cs="Times New Roman"/>
          <w:sz w:val="24"/>
          <w:szCs w:val="24"/>
        </w:rPr>
      </w:pPr>
      <w:r w:rsidRPr="00905E87">
        <w:rPr>
          <w:rFonts w:ascii="Times New Roman" w:hAnsi="Times New Roman" w:cs="Times New Roman"/>
          <w:sz w:val="24"/>
          <w:szCs w:val="24"/>
        </w:rPr>
        <w:t xml:space="preserve">Les travaux consistent en la fourniture et la pose </w:t>
      </w:r>
      <w:r w:rsidR="001020FA" w:rsidRPr="00905E87">
        <w:rPr>
          <w:rFonts w:ascii="Times New Roman" w:hAnsi="Times New Roman" w:cs="Times New Roman"/>
          <w:sz w:val="24"/>
          <w:szCs w:val="24"/>
        </w:rPr>
        <w:t xml:space="preserve">sur le poste de pompage </w:t>
      </w:r>
      <w:r w:rsidR="00905E87">
        <w:rPr>
          <w:rFonts w:ascii="Times New Roman" w:hAnsi="Times New Roman" w:cs="Times New Roman"/>
          <w:sz w:val="24"/>
          <w:szCs w:val="24"/>
        </w:rPr>
        <w:t xml:space="preserve">de la station d’épuration Toul </w:t>
      </w:r>
      <w:r w:rsidR="001020FA" w:rsidRPr="00905E87">
        <w:rPr>
          <w:rFonts w:ascii="Times New Roman" w:hAnsi="Times New Roman" w:cs="Times New Roman"/>
          <w:sz w:val="24"/>
          <w:szCs w:val="24"/>
        </w:rPr>
        <w:t>de trappe en inox</w:t>
      </w:r>
      <w:r w:rsidR="009D2A64">
        <w:rPr>
          <w:rFonts w:ascii="Times New Roman" w:hAnsi="Times New Roman" w:cs="Times New Roman"/>
          <w:sz w:val="24"/>
          <w:szCs w:val="24"/>
        </w:rPr>
        <w:t>,</w:t>
      </w:r>
      <w:r w:rsidR="00905E87">
        <w:rPr>
          <w:rFonts w:ascii="Times New Roman" w:hAnsi="Times New Roman" w:cs="Times New Roman"/>
          <w:sz w:val="24"/>
          <w:szCs w:val="24"/>
        </w:rPr>
        <w:t xml:space="preserve"> </w:t>
      </w:r>
      <w:r w:rsidR="001020FA" w:rsidRPr="00905E87">
        <w:rPr>
          <w:rFonts w:ascii="Times New Roman" w:hAnsi="Times New Roman" w:cs="Times New Roman"/>
          <w:sz w:val="24"/>
          <w:szCs w:val="24"/>
        </w:rPr>
        <w:t xml:space="preserve">de </w:t>
      </w:r>
      <w:r w:rsidR="0050067A" w:rsidRPr="00905E87">
        <w:rPr>
          <w:rFonts w:ascii="Times New Roman" w:hAnsi="Times New Roman" w:cs="Times New Roman"/>
          <w:sz w:val="24"/>
          <w:szCs w:val="24"/>
        </w:rPr>
        <w:t>garde-corps</w:t>
      </w:r>
      <w:r w:rsidR="001020FA" w:rsidRPr="00905E87">
        <w:rPr>
          <w:rFonts w:ascii="Times New Roman" w:hAnsi="Times New Roman" w:cs="Times New Roman"/>
          <w:sz w:val="24"/>
          <w:szCs w:val="24"/>
        </w:rPr>
        <w:t xml:space="preserve"> au niveau des trappes d’accès po</w:t>
      </w:r>
      <w:bookmarkStart w:id="14" w:name="_GoBack"/>
      <w:bookmarkEnd w:id="14"/>
      <w:r w:rsidR="001020FA" w:rsidRPr="00905E87">
        <w:rPr>
          <w:rFonts w:ascii="Times New Roman" w:hAnsi="Times New Roman" w:cs="Times New Roman"/>
          <w:sz w:val="24"/>
          <w:szCs w:val="24"/>
        </w:rPr>
        <w:t>mpes</w:t>
      </w:r>
      <w:r w:rsidR="009D2A64">
        <w:rPr>
          <w:rFonts w:ascii="Times New Roman" w:hAnsi="Times New Roman" w:cs="Times New Roman"/>
          <w:sz w:val="24"/>
          <w:szCs w:val="24"/>
        </w:rPr>
        <w:t>, la création d’une trémie d’accès et la fourniture et pose d’une potence pour assurer la sécurité des agents dans le cadre du dispositif CATEC</w:t>
      </w:r>
      <w:r w:rsidRPr="00905E87">
        <w:rPr>
          <w:rFonts w:ascii="Times New Roman" w:hAnsi="Times New Roman" w:cs="Times New Roman"/>
          <w:sz w:val="24"/>
          <w:szCs w:val="24"/>
        </w:rPr>
        <w:t>.</w:t>
      </w:r>
    </w:p>
    <w:p w:rsidR="00472D77" w:rsidRPr="00905E87" w:rsidRDefault="00472D77" w:rsidP="007474B4">
      <w:pPr>
        <w:jc w:val="both"/>
        <w:rPr>
          <w:rFonts w:ascii="Times New Roman" w:hAnsi="Times New Roman" w:cs="Times New Roman"/>
          <w:sz w:val="24"/>
          <w:szCs w:val="24"/>
        </w:rPr>
      </w:pPr>
      <w:r w:rsidRPr="00905E87">
        <w:rPr>
          <w:rFonts w:ascii="Times New Roman" w:hAnsi="Times New Roman" w:cs="Times New Roman"/>
          <w:sz w:val="24"/>
          <w:szCs w:val="24"/>
        </w:rPr>
        <w:t>Avant réalisation l’entreprise devra :</w:t>
      </w:r>
    </w:p>
    <w:p w:rsidR="00472D77" w:rsidRPr="00905E87" w:rsidRDefault="00472D77" w:rsidP="00472D77">
      <w:pPr>
        <w:pStyle w:val="Paragraphedeliste"/>
        <w:numPr>
          <w:ilvl w:val="0"/>
          <w:numId w:val="15"/>
        </w:numPr>
        <w:jc w:val="both"/>
      </w:pPr>
      <w:r w:rsidRPr="00905E87">
        <w:t xml:space="preserve">Se rendre sur site afin de valider les cotes </w:t>
      </w:r>
    </w:p>
    <w:p w:rsidR="00472D77" w:rsidRPr="00156861" w:rsidRDefault="00472D77" w:rsidP="00472D77">
      <w:pPr>
        <w:pStyle w:val="Paragraphedeliste"/>
        <w:numPr>
          <w:ilvl w:val="0"/>
          <w:numId w:val="15"/>
        </w:numPr>
        <w:jc w:val="both"/>
      </w:pPr>
      <w:r w:rsidRPr="00156861">
        <w:t xml:space="preserve">Faire un plan détaillé qui sera validé par grand Calais </w:t>
      </w:r>
    </w:p>
    <w:p w:rsidR="00156861" w:rsidRPr="001D2B5C" w:rsidRDefault="00156861" w:rsidP="001D2B5C">
      <w:pPr>
        <w:pStyle w:val="Titre3"/>
      </w:pPr>
      <w:bookmarkStart w:id="15" w:name="_Toc526332770"/>
      <w:r w:rsidRPr="001D2B5C">
        <w:lastRenderedPageBreak/>
        <w:t>Photos de l’existant</w:t>
      </w:r>
      <w:bookmarkEnd w:id="15"/>
    </w:p>
    <w:p w:rsidR="00156861" w:rsidRDefault="00156861" w:rsidP="00156861">
      <w:pPr>
        <w:jc w:val="center"/>
      </w:pPr>
      <w:r>
        <w:rPr>
          <w:noProof/>
        </w:rPr>
        <w:drawing>
          <wp:inline distT="0" distB="0" distL="0" distR="0" wp14:anchorId="048C7DB4" wp14:editId="1CBF151F">
            <wp:extent cx="4802400" cy="3600000"/>
            <wp:effectExtent l="0" t="0" r="0" b="635"/>
            <wp:docPr id="8" name="Image 8" descr="T:\07COMMUN ASSAINISSEMENT\06 MARCHE\2018\MISE EN SECURITE PR TOUL\Photos\20180327_094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7COMMUN ASSAINISSEMENT\06 MARCHE\2018\MISE EN SECURITE PR TOUL\Photos\20180327_09405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rsidR="00156861" w:rsidRDefault="00156861" w:rsidP="00156861">
      <w:pPr>
        <w:jc w:val="center"/>
      </w:pPr>
      <w:r>
        <w:t>Vue Général</w:t>
      </w:r>
      <w:r w:rsidR="001D2B5C">
        <w:t>e</w:t>
      </w:r>
    </w:p>
    <w:p w:rsidR="00156861" w:rsidRPr="00156861" w:rsidRDefault="00156861" w:rsidP="00156861">
      <w:pPr>
        <w:jc w:val="center"/>
      </w:pPr>
    </w:p>
    <w:p w:rsidR="00156861" w:rsidRDefault="00156861" w:rsidP="00156861">
      <w:pPr>
        <w:jc w:val="center"/>
      </w:pPr>
      <w:r>
        <w:rPr>
          <w:noProof/>
        </w:rPr>
        <w:drawing>
          <wp:inline distT="0" distB="0" distL="0" distR="0">
            <wp:extent cx="4798800" cy="3600000"/>
            <wp:effectExtent l="0" t="0" r="1905" b="635"/>
            <wp:docPr id="7" name="Image 7" descr="T:\07COMMUN ASSAINISSEMENT\06 MARCHE\2018\MISE EN SECURITE PR TOUL\Photos\20180327_094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07COMMUN ASSAINISSEMENT\06 MARCHE\2018\MISE EN SECURITE PR TOUL\Photos\20180327_0941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98800" cy="3600000"/>
                    </a:xfrm>
                    <a:prstGeom prst="rect">
                      <a:avLst/>
                    </a:prstGeom>
                    <a:noFill/>
                    <a:ln>
                      <a:noFill/>
                    </a:ln>
                  </pic:spPr>
                </pic:pic>
              </a:graphicData>
            </a:graphic>
          </wp:inline>
        </w:drawing>
      </w:r>
    </w:p>
    <w:p w:rsidR="00156861" w:rsidRDefault="00156861" w:rsidP="00156861">
      <w:pPr>
        <w:jc w:val="center"/>
      </w:pPr>
    </w:p>
    <w:p w:rsidR="00156861" w:rsidRDefault="00156861" w:rsidP="00156861">
      <w:pPr>
        <w:jc w:val="center"/>
      </w:pPr>
      <w:r>
        <w:t>Vue accès pompes alimentation station</w:t>
      </w:r>
    </w:p>
    <w:p w:rsidR="001D2B5C" w:rsidRDefault="001D2B5C" w:rsidP="00156861">
      <w:pPr>
        <w:jc w:val="center"/>
      </w:pPr>
    </w:p>
    <w:p w:rsidR="00156861" w:rsidRDefault="00156861" w:rsidP="00156861">
      <w:pPr>
        <w:jc w:val="center"/>
      </w:pPr>
      <w:r>
        <w:rPr>
          <w:noProof/>
        </w:rPr>
        <w:lastRenderedPageBreak/>
        <w:drawing>
          <wp:inline distT="0" distB="0" distL="0" distR="0">
            <wp:extent cx="4802400" cy="3600000"/>
            <wp:effectExtent l="0" t="0" r="0" b="635"/>
            <wp:docPr id="5" name="Image 5" descr="T:\07COMMUN ASSAINISSEMENT\06 MARCHE\2018\MISE EN SECURITE PR TOUL\Photos\20180327_094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7COMMUN ASSAINISSEMENT\06 MARCHE\2018\MISE EN SECURITE PR TOUL\Photos\20180327_0941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rsidR="00156861" w:rsidRDefault="00156861" w:rsidP="00156861">
      <w:pPr>
        <w:jc w:val="center"/>
      </w:pPr>
    </w:p>
    <w:p w:rsidR="00156861" w:rsidRDefault="00156861" w:rsidP="00156861">
      <w:pPr>
        <w:jc w:val="center"/>
      </w:pPr>
      <w:r>
        <w:t xml:space="preserve">Vue accès pompes alimentation bassin </w:t>
      </w:r>
    </w:p>
    <w:p w:rsidR="00156861" w:rsidRPr="001D2B5C" w:rsidRDefault="00156861" w:rsidP="001D2B5C">
      <w:pPr>
        <w:pStyle w:val="Titre3"/>
      </w:pPr>
      <w:bookmarkStart w:id="16" w:name="_Toc526332771"/>
      <w:r w:rsidRPr="001D2B5C">
        <w:t xml:space="preserve">Schéma implantation </w:t>
      </w:r>
      <w:r w:rsidR="00A333AE" w:rsidRPr="001D2B5C">
        <w:t>garde-corps</w:t>
      </w:r>
      <w:bookmarkEnd w:id="16"/>
      <w:r w:rsidRPr="001D2B5C">
        <w:t xml:space="preserve"> </w:t>
      </w:r>
    </w:p>
    <w:p w:rsidR="00A333AE" w:rsidRPr="00A333AE" w:rsidRDefault="00672001" w:rsidP="007156A4">
      <w:pPr>
        <w:ind w:left="-851"/>
      </w:pPr>
      <w:r>
        <w:rPr>
          <w:noProof/>
        </w:rPr>
        <mc:AlternateContent>
          <mc:Choice Requires="wps">
            <w:drawing>
              <wp:anchor distT="0" distB="0" distL="114300" distR="114300" simplePos="0" relativeHeight="251660288" behindDoc="0" locked="0" layoutInCell="1" allowOverlap="1">
                <wp:simplePos x="0" y="0"/>
                <wp:positionH relativeFrom="column">
                  <wp:posOffset>618573</wp:posOffset>
                </wp:positionH>
                <wp:positionV relativeFrom="paragraph">
                  <wp:posOffset>3042920</wp:posOffset>
                </wp:positionV>
                <wp:extent cx="1336150" cy="548640"/>
                <wp:effectExtent l="0" t="38100" r="54610" b="22860"/>
                <wp:wrapNone/>
                <wp:docPr id="26" name="Connecteur droit avec flèche 26"/>
                <wp:cNvGraphicFramePr/>
                <a:graphic xmlns:a="http://schemas.openxmlformats.org/drawingml/2006/main">
                  <a:graphicData uri="http://schemas.microsoft.com/office/word/2010/wordprocessingShape">
                    <wps:wsp>
                      <wps:cNvCnPr/>
                      <wps:spPr>
                        <a:xfrm flipV="1">
                          <a:off x="0" y="0"/>
                          <a:ext cx="1336150" cy="54864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Connecteur droit avec flèche 26" o:spid="_x0000_s1026" type="#_x0000_t32" style="position:absolute;margin-left:48.7pt;margin-top:239.6pt;width:105.2pt;height:43.2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" strokecolor="black [3213]" strokeweight="1.5pt">
                <v:stroke endarrow="open"/>
              </v:shape>
            </w:pict>
          </mc:Fallback>
        </mc:AlternateContent>
      </w:r>
      <w:r w:rsidR="007156A4">
        <w:rPr>
          <w:noProof/>
        </w:rPr>
        <mc:AlternateContent>
          <mc:Choice Requires="wps">
            <w:drawing>
              <wp:anchor distT="0" distB="0" distL="114300" distR="114300" simplePos="0" relativeHeight="251659264" behindDoc="0" locked="0" layoutInCell="1" allowOverlap="1" wp14:anchorId="270E23FE" wp14:editId="64879FD6">
                <wp:simplePos x="0" y="0"/>
                <wp:positionH relativeFrom="column">
                  <wp:posOffset>-667662</wp:posOffset>
                </wp:positionH>
                <wp:positionV relativeFrom="paragraph">
                  <wp:posOffset>3501058</wp:posOffset>
                </wp:positionV>
                <wp:extent cx="1287780" cy="1403985"/>
                <wp:effectExtent l="0" t="0" r="26670" b="1397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7780" cy="1403985"/>
                        </a:xfrm>
                        <a:prstGeom prst="rect">
                          <a:avLst/>
                        </a:prstGeom>
                        <a:solidFill>
                          <a:srgbClr val="FFFFFF"/>
                        </a:solidFill>
                        <a:ln w="9525">
                          <a:solidFill>
                            <a:srgbClr val="000000"/>
                          </a:solidFill>
                          <a:miter lim="800000"/>
                          <a:headEnd/>
                          <a:tailEnd/>
                        </a:ln>
                      </wps:spPr>
                      <wps:txbx>
                        <w:txbxContent>
                          <w:p w:rsidR="00491284" w:rsidRDefault="00491284">
                            <w:r>
                              <w:t>Trémie à créer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52.55pt;margin-top:275.65pt;width:101.4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">
                <v:textbox style="mso-fit-shape-to-text:t">
                  <w:txbxContent>
                    <w:p w:rsidR="00491284" w:rsidRDefault="00491284">
                      <w:r>
                        <w:t>Trémie à créer</w:t>
                      </w:r>
                    </w:p>
                  </w:txbxContent>
                </v:textbox>
              </v:shape>
            </w:pict>
          </mc:Fallback>
        </mc:AlternateContent>
      </w:r>
      <w:r w:rsidR="007156A4">
        <w:rPr>
          <w:noProof/>
        </w:rPr>
        <w:drawing>
          <wp:inline distT="0" distB="0" distL="0" distR="0" wp14:anchorId="20E03D7D" wp14:editId="55A3A5AC">
            <wp:extent cx="6806316" cy="4088047"/>
            <wp:effectExtent l="0" t="0" r="0" b="825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11016" cy="4090870"/>
                    </a:xfrm>
                    <a:prstGeom prst="rect">
                      <a:avLst/>
                    </a:prstGeom>
                    <a:noFill/>
                    <a:ln>
                      <a:noFill/>
                    </a:ln>
                  </pic:spPr>
                </pic:pic>
              </a:graphicData>
            </a:graphic>
          </wp:inline>
        </w:drawing>
      </w:r>
    </w:p>
    <w:p w:rsidR="00A333AE" w:rsidRPr="00A333AE" w:rsidRDefault="00A333AE" w:rsidP="00A333AE"/>
    <w:p w:rsidR="0050067A" w:rsidRPr="001D2B5C" w:rsidRDefault="0050067A" w:rsidP="001D2B5C">
      <w:pPr>
        <w:pStyle w:val="Titre3"/>
      </w:pPr>
      <w:bookmarkStart w:id="17" w:name="_Toc526332772"/>
      <w:r w:rsidRPr="001D2B5C">
        <w:t>Garde corps</w:t>
      </w:r>
      <w:bookmarkEnd w:id="17"/>
      <w:r w:rsidRPr="001D2B5C">
        <w:t xml:space="preserve"> </w:t>
      </w:r>
    </w:p>
    <w:p w:rsidR="00905E87" w:rsidRDefault="0050067A" w:rsidP="0050067A">
      <w:pPr>
        <w:rPr>
          <w:rFonts w:ascii="Times New Roman" w:hAnsi="Times New Roman" w:cs="Times New Roman"/>
          <w:sz w:val="24"/>
          <w:szCs w:val="24"/>
        </w:rPr>
      </w:pPr>
      <w:r w:rsidRPr="00905E87">
        <w:rPr>
          <w:rFonts w:ascii="Times New Roman" w:hAnsi="Times New Roman" w:cs="Times New Roman"/>
          <w:sz w:val="24"/>
          <w:szCs w:val="24"/>
        </w:rPr>
        <w:t xml:space="preserve">Afin d’assurer la sécurité du personnel lors des opérations de curage de la fosse il convient de </w:t>
      </w:r>
      <w:r w:rsidRPr="00905E87">
        <w:rPr>
          <w:rFonts w:ascii="Times New Roman" w:hAnsi="Times New Roman" w:cs="Times New Roman"/>
          <w:sz w:val="24"/>
          <w:szCs w:val="24"/>
        </w:rPr>
        <w:lastRenderedPageBreak/>
        <w:t>mettre en place autour des trémies d’accès pompe deux ensemble de garde-corps</w:t>
      </w:r>
      <w:r w:rsidR="00905E87">
        <w:rPr>
          <w:rFonts w:ascii="Times New Roman" w:hAnsi="Times New Roman" w:cs="Times New Roman"/>
          <w:sz w:val="24"/>
          <w:szCs w:val="24"/>
        </w:rPr>
        <w:t>.</w:t>
      </w:r>
    </w:p>
    <w:p w:rsidR="0050067A" w:rsidRPr="00905E87" w:rsidRDefault="00905E87" w:rsidP="0050067A">
      <w:pPr>
        <w:rPr>
          <w:rFonts w:ascii="Times New Roman" w:hAnsi="Times New Roman" w:cs="Times New Roman"/>
          <w:sz w:val="24"/>
          <w:szCs w:val="24"/>
        </w:rPr>
      </w:pPr>
      <w:r>
        <w:rPr>
          <w:rFonts w:ascii="Times New Roman" w:hAnsi="Times New Roman" w:cs="Times New Roman"/>
          <w:sz w:val="24"/>
          <w:szCs w:val="24"/>
        </w:rPr>
        <w:t>La dépose des boites électriques et la repose sur le garde cops ser</w:t>
      </w:r>
      <w:r w:rsidR="00735F23">
        <w:rPr>
          <w:rFonts w:ascii="Times New Roman" w:hAnsi="Times New Roman" w:cs="Times New Roman"/>
          <w:sz w:val="24"/>
          <w:szCs w:val="24"/>
        </w:rPr>
        <w:t xml:space="preserve">ont </w:t>
      </w:r>
      <w:r>
        <w:rPr>
          <w:rFonts w:ascii="Times New Roman" w:hAnsi="Times New Roman" w:cs="Times New Roman"/>
          <w:sz w:val="24"/>
          <w:szCs w:val="24"/>
        </w:rPr>
        <w:t>réalisé</w:t>
      </w:r>
      <w:r w:rsidR="00735F23">
        <w:rPr>
          <w:rFonts w:ascii="Times New Roman" w:hAnsi="Times New Roman" w:cs="Times New Roman"/>
          <w:sz w:val="24"/>
          <w:szCs w:val="24"/>
        </w:rPr>
        <w:t>es</w:t>
      </w:r>
      <w:r>
        <w:rPr>
          <w:rFonts w:ascii="Times New Roman" w:hAnsi="Times New Roman" w:cs="Times New Roman"/>
          <w:sz w:val="24"/>
          <w:szCs w:val="24"/>
        </w:rPr>
        <w:t xml:space="preserve"> par les service de Grand Calais Terres et mers</w:t>
      </w:r>
      <w:r w:rsidR="00735F23">
        <w:rPr>
          <w:rFonts w:ascii="Times New Roman" w:hAnsi="Times New Roman" w:cs="Times New Roman"/>
          <w:sz w:val="24"/>
          <w:szCs w:val="24"/>
        </w:rPr>
        <w:t>.</w:t>
      </w:r>
    </w:p>
    <w:p w:rsidR="0050067A" w:rsidRPr="001D2B5C" w:rsidRDefault="0050067A" w:rsidP="001D2B5C">
      <w:pPr>
        <w:pStyle w:val="Titre4"/>
      </w:pPr>
      <w:r w:rsidRPr="001D2B5C">
        <w:t>Caractéristiques communes aux deux ensembles</w:t>
      </w:r>
    </w:p>
    <w:p w:rsidR="003832A1" w:rsidRPr="00905E87" w:rsidRDefault="008A63C9" w:rsidP="0050067A">
      <w:pPr>
        <w:widowControl/>
        <w:rPr>
          <w:rFonts w:ascii="Times New Roman" w:hAnsi="Times New Roman" w:cs="Times New Roman"/>
          <w:sz w:val="24"/>
          <w:szCs w:val="24"/>
        </w:rPr>
      </w:pPr>
      <w:r w:rsidRPr="00905E87">
        <w:rPr>
          <w:rFonts w:ascii="Times New Roman" w:hAnsi="Times New Roman" w:cs="Times New Roman"/>
          <w:sz w:val="24"/>
          <w:szCs w:val="24"/>
        </w:rPr>
        <w:t>Fabrication</w:t>
      </w:r>
      <w:r w:rsidR="0050067A" w:rsidRPr="00905E87">
        <w:rPr>
          <w:rFonts w:ascii="Times New Roman" w:hAnsi="Times New Roman" w:cs="Times New Roman"/>
          <w:sz w:val="24"/>
          <w:szCs w:val="24"/>
        </w:rPr>
        <w:t xml:space="preserve"> d'un </w:t>
      </w:r>
      <w:r w:rsidR="003832A1" w:rsidRPr="00905E87">
        <w:rPr>
          <w:rFonts w:ascii="Times New Roman" w:hAnsi="Times New Roman" w:cs="Times New Roman"/>
          <w:sz w:val="24"/>
          <w:szCs w:val="24"/>
        </w:rPr>
        <w:t>garde-corps</w:t>
      </w:r>
      <w:r w:rsidR="0050067A" w:rsidRPr="00905E87">
        <w:rPr>
          <w:rFonts w:ascii="Times New Roman" w:hAnsi="Times New Roman" w:cs="Times New Roman"/>
          <w:sz w:val="24"/>
          <w:szCs w:val="24"/>
        </w:rPr>
        <w:t xml:space="preserve"> inox 3</w:t>
      </w:r>
      <w:r w:rsidR="009D2A64">
        <w:rPr>
          <w:rFonts w:ascii="Times New Roman" w:hAnsi="Times New Roman" w:cs="Times New Roman"/>
          <w:sz w:val="24"/>
          <w:szCs w:val="24"/>
        </w:rPr>
        <w:t>16</w:t>
      </w:r>
      <w:r w:rsidR="0050067A" w:rsidRPr="00905E87">
        <w:rPr>
          <w:rFonts w:ascii="Times New Roman" w:hAnsi="Times New Roman" w:cs="Times New Roman"/>
          <w:sz w:val="24"/>
          <w:szCs w:val="24"/>
        </w:rPr>
        <w:t xml:space="preserve"> L</w:t>
      </w:r>
      <w:r w:rsidR="008115B8">
        <w:rPr>
          <w:rFonts w:ascii="Times New Roman" w:hAnsi="Times New Roman" w:cs="Times New Roman"/>
          <w:sz w:val="24"/>
          <w:szCs w:val="24"/>
        </w:rPr>
        <w:t>. Pour des raisons de solidité les tubes servant à la réalisation des gardes corps seront de type SCH 10 S minimum</w:t>
      </w:r>
    </w:p>
    <w:p w:rsidR="003832A1" w:rsidRPr="00905E87" w:rsidRDefault="0050067A" w:rsidP="008A63C9">
      <w:pPr>
        <w:pStyle w:val="Paragraphedeliste"/>
        <w:numPr>
          <w:ilvl w:val="0"/>
          <w:numId w:val="10"/>
        </w:numPr>
      </w:pPr>
      <w:r w:rsidRPr="00905E87">
        <w:t>lisse</w:t>
      </w:r>
      <w:r w:rsidR="003832A1" w:rsidRPr="00905E87">
        <w:t xml:space="preserve"> : </w:t>
      </w:r>
      <w:r w:rsidRPr="00905E87">
        <w:t xml:space="preserve">tube inox Ø 42 </w:t>
      </w:r>
    </w:p>
    <w:p w:rsidR="003832A1" w:rsidRPr="00905E87" w:rsidRDefault="0050067A" w:rsidP="008A63C9">
      <w:pPr>
        <w:pStyle w:val="Paragraphedeliste"/>
        <w:numPr>
          <w:ilvl w:val="0"/>
          <w:numId w:val="10"/>
        </w:numPr>
      </w:pPr>
      <w:r w:rsidRPr="00905E87">
        <w:t>sous lisse</w:t>
      </w:r>
      <w:r w:rsidR="003832A1" w:rsidRPr="00905E87">
        <w:t xml:space="preserve"> </w:t>
      </w:r>
      <w:r w:rsidRPr="00905E87">
        <w:t xml:space="preserve">en tube inox Ø 27 </w:t>
      </w:r>
    </w:p>
    <w:p w:rsidR="003832A1" w:rsidRPr="00905E87" w:rsidRDefault="0050067A" w:rsidP="008A63C9">
      <w:pPr>
        <w:pStyle w:val="Paragraphedeliste"/>
        <w:numPr>
          <w:ilvl w:val="0"/>
          <w:numId w:val="10"/>
        </w:numPr>
      </w:pPr>
      <w:r w:rsidRPr="00905E87">
        <w:t>montants en plat inox de 50 x 10.</w:t>
      </w:r>
    </w:p>
    <w:p w:rsidR="003832A1" w:rsidRPr="00905E87" w:rsidRDefault="0050067A" w:rsidP="008A63C9">
      <w:pPr>
        <w:pStyle w:val="Paragraphedeliste"/>
        <w:numPr>
          <w:ilvl w:val="0"/>
          <w:numId w:val="10"/>
        </w:numPr>
      </w:pPr>
      <w:r w:rsidRPr="00905E87">
        <w:t>plinthe</w:t>
      </w:r>
      <w:r w:rsidR="003832A1" w:rsidRPr="00905E87">
        <w:t xml:space="preserve"> : </w:t>
      </w:r>
      <w:r w:rsidRPr="00905E87">
        <w:t>en plat inox de 150 x 5</w:t>
      </w:r>
    </w:p>
    <w:p w:rsidR="003832A1" w:rsidRPr="00905E87" w:rsidRDefault="0050067A" w:rsidP="008A63C9">
      <w:pPr>
        <w:pStyle w:val="Paragraphedeliste"/>
        <w:numPr>
          <w:ilvl w:val="0"/>
          <w:numId w:val="10"/>
        </w:numPr>
      </w:pPr>
      <w:r w:rsidRPr="00905E87">
        <w:t>angles à 90</w:t>
      </w:r>
      <w:r w:rsidR="003832A1" w:rsidRPr="00905E87">
        <w:t> :</w:t>
      </w:r>
      <w:r w:rsidRPr="00905E87">
        <w:t xml:space="preserve"> réalisés avec des coudes (Ø 42,Ø 27) </w:t>
      </w:r>
    </w:p>
    <w:p w:rsidR="003832A1" w:rsidRPr="00905E87" w:rsidRDefault="0050067A" w:rsidP="008A63C9">
      <w:pPr>
        <w:pStyle w:val="Paragraphedeliste"/>
        <w:numPr>
          <w:ilvl w:val="0"/>
          <w:numId w:val="10"/>
        </w:numPr>
      </w:pPr>
      <w:r w:rsidRPr="00905E87">
        <w:t>fix</w:t>
      </w:r>
      <w:r w:rsidR="003832A1" w:rsidRPr="00905E87">
        <w:t xml:space="preserve">ation </w:t>
      </w:r>
      <w:r w:rsidRPr="00905E87">
        <w:t>par chevilles chimique et tiges filetés inox</w:t>
      </w:r>
      <w:r w:rsidR="00905E87" w:rsidRPr="00905E87">
        <w:t>( deux vis par pied)</w:t>
      </w:r>
    </w:p>
    <w:p w:rsidR="00905E87" w:rsidRPr="00905E87" w:rsidRDefault="00905E87" w:rsidP="008A63C9">
      <w:pPr>
        <w:pStyle w:val="Paragraphedeliste"/>
        <w:numPr>
          <w:ilvl w:val="0"/>
          <w:numId w:val="10"/>
        </w:numPr>
      </w:pPr>
      <w:r w:rsidRPr="00905E87">
        <w:t>Platine de fixation 120 mm par 120mm</w:t>
      </w:r>
      <w:r w:rsidR="00213B20">
        <w:t xml:space="preserve"> épaisseur 10 mm mimimum.</w:t>
      </w:r>
    </w:p>
    <w:p w:rsidR="003832A1" w:rsidRPr="00905E87" w:rsidRDefault="003832A1" w:rsidP="008A63C9">
      <w:pPr>
        <w:pStyle w:val="Paragraphedeliste"/>
        <w:numPr>
          <w:ilvl w:val="0"/>
          <w:numId w:val="10"/>
        </w:numPr>
      </w:pPr>
      <w:r w:rsidRPr="00905E87">
        <w:t>H</w:t>
      </w:r>
      <w:r w:rsidR="0050067A" w:rsidRPr="00905E87">
        <w:t>auteur</w:t>
      </w:r>
      <w:r w:rsidRPr="00905E87">
        <w:t xml:space="preserve"> : </w:t>
      </w:r>
      <w:r w:rsidR="0050067A" w:rsidRPr="00905E87">
        <w:t>1 mètre 100</w:t>
      </w:r>
      <w:r w:rsidR="008115B8">
        <w:t xml:space="preserve"> mm</w:t>
      </w:r>
      <w:r w:rsidR="0050067A" w:rsidRPr="00905E87">
        <w:t>,</w:t>
      </w:r>
    </w:p>
    <w:p w:rsidR="003832A1" w:rsidRPr="00905E87" w:rsidRDefault="0050067A" w:rsidP="008A63C9">
      <w:pPr>
        <w:pStyle w:val="Paragraphedeliste"/>
        <w:numPr>
          <w:ilvl w:val="0"/>
          <w:numId w:val="10"/>
        </w:numPr>
      </w:pPr>
      <w:r w:rsidRPr="00905E87">
        <w:t>Toutes les soudures seront réalisées au tig</w:t>
      </w:r>
      <w:r w:rsidR="003832A1" w:rsidRPr="00905E87">
        <w:t xml:space="preserve"> et </w:t>
      </w:r>
      <w:r w:rsidRPr="00905E87">
        <w:t>elles seront brossées à la brosse</w:t>
      </w:r>
      <w:r w:rsidR="003832A1" w:rsidRPr="00905E87">
        <w:t xml:space="preserve"> </w:t>
      </w:r>
      <w:r w:rsidRPr="00905E87">
        <w:t>inox</w:t>
      </w:r>
      <w:r w:rsidR="008115B8">
        <w:t xml:space="preserve"> et passivées</w:t>
      </w:r>
      <w:r w:rsidRPr="00905E87">
        <w:t>.</w:t>
      </w:r>
    </w:p>
    <w:p w:rsidR="003832A1" w:rsidRPr="00905E87" w:rsidRDefault="000A6C08" w:rsidP="008A63C9">
      <w:pPr>
        <w:pStyle w:val="Paragraphedeliste"/>
        <w:numPr>
          <w:ilvl w:val="0"/>
          <w:numId w:val="10"/>
        </w:numPr>
      </w:pPr>
      <w:r w:rsidRPr="00905E87">
        <w:t>Les portillons seront équipé</w:t>
      </w:r>
      <w:r w:rsidR="008A63C9" w:rsidRPr="00905E87">
        <w:t xml:space="preserve">s de charnière </w:t>
      </w:r>
      <w:r w:rsidRPr="00905E87">
        <w:t>permettant une rotation de 270 degré</w:t>
      </w:r>
    </w:p>
    <w:p w:rsidR="008A63C9" w:rsidRPr="00905E87" w:rsidRDefault="00905E87" w:rsidP="008A63C9">
      <w:pPr>
        <w:pStyle w:val="Paragraphedeliste"/>
        <w:numPr>
          <w:ilvl w:val="0"/>
          <w:numId w:val="10"/>
        </w:numPr>
      </w:pPr>
      <w:r>
        <w:t>C</w:t>
      </w:r>
      <w:r w:rsidR="008A63C9" w:rsidRPr="00905E87">
        <w:t>harnières à ressort double action</w:t>
      </w:r>
    </w:p>
    <w:p w:rsidR="008A63C9" w:rsidRPr="00905E87" w:rsidRDefault="008A63C9" w:rsidP="008A63C9">
      <w:pPr>
        <w:pStyle w:val="Paragraphedeliste"/>
        <w:numPr>
          <w:ilvl w:val="0"/>
          <w:numId w:val="10"/>
        </w:numPr>
      </w:pPr>
      <w:r w:rsidRPr="00905E87">
        <w:t xml:space="preserve">Bagues auto lubrifiantes </w:t>
      </w:r>
    </w:p>
    <w:p w:rsidR="008A63C9" w:rsidRPr="00905E87" w:rsidRDefault="008A63C9" w:rsidP="008A63C9">
      <w:pPr>
        <w:pStyle w:val="Paragraphedeliste"/>
        <w:numPr>
          <w:ilvl w:val="0"/>
          <w:numId w:val="10"/>
        </w:numPr>
      </w:pPr>
      <w:r w:rsidRPr="00905E87">
        <w:t>Matériaux inox 3</w:t>
      </w:r>
      <w:r w:rsidR="009D2A64">
        <w:t>16</w:t>
      </w:r>
      <w:r w:rsidRPr="00905E87">
        <w:t xml:space="preserve"> l</w:t>
      </w:r>
      <w:r w:rsidR="009D2A64">
        <w:t>.</w:t>
      </w:r>
    </w:p>
    <w:p w:rsidR="00472D77" w:rsidRPr="00905E87" w:rsidRDefault="000A6C08" w:rsidP="008A63C9">
      <w:pPr>
        <w:pStyle w:val="Paragraphedeliste"/>
        <w:numPr>
          <w:ilvl w:val="0"/>
          <w:numId w:val="10"/>
        </w:numPr>
      </w:pPr>
      <w:r w:rsidRPr="00905E87">
        <w:t xml:space="preserve">Les portillons seront </w:t>
      </w:r>
      <w:r w:rsidR="00472D77" w:rsidRPr="00905E87">
        <w:t>équipés</w:t>
      </w:r>
      <w:r w:rsidRPr="00905E87">
        <w:t xml:space="preserve"> de verrou pistolet à ressort inox pour assurer la fermeture.</w:t>
      </w:r>
    </w:p>
    <w:p w:rsidR="00472D77" w:rsidRPr="00905E87" w:rsidRDefault="000A6C08" w:rsidP="00213B20">
      <w:pPr>
        <w:pStyle w:val="Paragraphedeliste"/>
        <w:numPr>
          <w:ilvl w:val="0"/>
          <w:numId w:val="10"/>
        </w:numPr>
        <w:jc w:val="both"/>
      </w:pPr>
      <w:r w:rsidRPr="00905E87">
        <w:t xml:space="preserve">Sur les portillons situés aux extrémités on trouvera un bloque porte en inox permettant de bloquer le portillon en position ouverte rabattu sur le </w:t>
      </w:r>
      <w:r w:rsidR="008A63C9" w:rsidRPr="00905E87">
        <w:t>garde-corps</w:t>
      </w:r>
      <w:r w:rsidRPr="00905E87">
        <w:t xml:space="preserve"> </w:t>
      </w:r>
      <w:r w:rsidR="00472D77" w:rsidRPr="00905E87">
        <w:t>(ouverture</w:t>
      </w:r>
      <w:r w:rsidRPr="00905E87">
        <w:t xml:space="preserve"> à 270</w:t>
      </w:r>
      <w:r w:rsidR="00472D77" w:rsidRPr="00905E87">
        <w:t xml:space="preserve"> degré</w:t>
      </w:r>
      <w:r w:rsidRPr="00905E87">
        <w:t>)</w:t>
      </w:r>
    </w:p>
    <w:p w:rsidR="00472D77" w:rsidRPr="00905E87" w:rsidRDefault="00472D77" w:rsidP="00213B20">
      <w:pPr>
        <w:pStyle w:val="Paragraphedeliste"/>
        <w:numPr>
          <w:ilvl w:val="0"/>
          <w:numId w:val="10"/>
        </w:numPr>
        <w:jc w:val="both"/>
      </w:pPr>
      <w:r w:rsidRPr="00905E87">
        <w:t xml:space="preserve">Au niveau des garde-corps de séparation on trouvera sur la grande longueur un </w:t>
      </w:r>
      <w:r w:rsidR="008115B8" w:rsidRPr="00905E87">
        <w:t>pied</w:t>
      </w:r>
      <w:r w:rsidR="008115B8">
        <w:t xml:space="preserve"> central</w:t>
      </w:r>
    </w:p>
    <w:p w:rsidR="008A63C9" w:rsidRPr="00905E87" w:rsidRDefault="008A63C9" w:rsidP="008A63C9">
      <w:pPr>
        <w:rPr>
          <w:rFonts w:ascii="Times New Roman" w:hAnsi="Times New Roman" w:cs="Times New Roman"/>
          <w:sz w:val="24"/>
          <w:szCs w:val="24"/>
        </w:rPr>
      </w:pPr>
    </w:p>
    <w:p w:rsidR="008A63C9" w:rsidRPr="00905E87" w:rsidRDefault="008A63C9" w:rsidP="008115B8">
      <w:pPr>
        <w:jc w:val="both"/>
        <w:rPr>
          <w:rFonts w:ascii="Times New Roman" w:hAnsi="Times New Roman" w:cs="Times New Roman"/>
          <w:sz w:val="24"/>
          <w:szCs w:val="24"/>
        </w:rPr>
      </w:pPr>
      <w:r w:rsidRPr="00905E87">
        <w:rPr>
          <w:rFonts w:ascii="Times New Roman" w:hAnsi="Times New Roman" w:cs="Times New Roman"/>
          <w:sz w:val="24"/>
          <w:szCs w:val="24"/>
        </w:rPr>
        <w:t>De plus l’entreprise mettra en place au niveaux de chaque boites électriques deux fers plats épaisseur 5 mm largeur 50 mm soudés entre la lisse et la sous lisse .Les plats seront percé afin de pouvoir y installer les boites électriques.</w:t>
      </w:r>
    </w:p>
    <w:p w:rsidR="008A63C9" w:rsidRPr="00905E87" w:rsidRDefault="008A63C9" w:rsidP="008A63C9">
      <w:pPr>
        <w:rPr>
          <w:rFonts w:ascii="Times New Roman" w:hAnsi="Times New Roman" w:cs="Times New Roman"/>
          <w:sz w:val="24"/>
          <w:szCs w:val="24"/>
        </w:rPr>
      </w:pPr>
    </w:p>
    <w:p w:rsidR="008A63C9" w:rsidRPr="001D2B5C" w:rsidRDefault="008A63C9" w:rsidP="001D2B5C">
      <w:pPr>
        <w:pStyle w:val="Titre4"/>
      </w:pPr>
      <w:r w:rsidRPr="001D2B5C">
        <w:t xml:space="preserve">Protection des deux pompes </w:t>
      </w:r>
      <w:r w:rsidR="000A1D51">
        <w:t>et de la trémie d’</w:t>
      </w:r>
      <w:r w:rsidR="008115B8">
        <w:t>accès</w:t>
      </w:r>
      <w:r w:rsidR="000A1D51">
        <w:t xml:space="preserve"> </w:t>
      </w:r>
    </w:p>
    <w:p w:rsidR="000A6C08" w:rsidRPr="00905E87" w:rsidRDefault="008A63C9" w:rsidP="0050067A">
      <w:pPr>
        <w:rPr>
          <w:rFonts w:ascii="Times New Roman" w:hAnsi="Times New Roman" w:cs="Times New Roman"/>
          <w:sz w:val="24"/>
          <w:szCs w:val="24"/>
        </w:rPr>
      </w:pPr>
      <w:r w:rsidRPr="00905E87">
        <w:rPr>
          <w:rFonts w:ascii="Times New Roman" w:hAnsi="Times New Roman" w:cs="Times New Roman"/>
          <w:sz w:val="24"/>
          <w:szCs w:val="24"/>
        </w:rPr>
        <w:t xml:space="preserve">Le garde-corps aura les </w:t>
      </w:r>
      <w:r w:rsidR="00C47EBE" w:rsidRPr="00905E87">
        <w:rPr>
          <w:rFonts w:ascii="Times New Roman" w:hAnsi="Times New Roman" w:cs="Times New Roman"/>
          <w:sz w:val="24"/>
          <w:szCs w:val="24"/>
        </w:rPr>
        <w:t xml:space="preserve">caractéristiques </w:t>
      </w:r>
      <w:r w:rsidRPr="00905E87">
        <w:rPr>
          <w:rFonts w:ascii="Times New Roman" w:hAnsi="Times New Roman" w:cs="Times New Roman"/>
          <w:sz w:val="24"/>
          <w:szCs w:val="24"/>
        </w:rPr>
        <w:t xml:space="preserve">suivantes : </w:t>
      </w:r>
    </w:p>
    <w:p w:rsidR="008A63C9" w:rsidRPr="00905E87" w:rsidRDefault="008A63C9" w:rsidP="008A63C9">
      <w:pPr>
        <w:pStyle w:val="Paragraphedeliste"/>
        <w:numPr>
          <w:ilvl w:val="0"/>
          <w:numId w:val="10"/>
        </w:numPr>
      </w:pPr>
      <w:r w:rsidRPr="00905E87">
        <w:t xml:space="preserve">Longueur </w:t>
      </w:r>
      <w:r w:rsidR="009D2A64">
        <w:t>46</w:t>
      </w:r>
      <w:r w:rsidRPr="00905E87">
        <w:t>00 mm</w:t>
      </w:r>
    </w:p>
    <w:p w:rsidR="008A63C9" w:rsidRPr="00905E87" w:rsidRDefault="008A63C9" w:rsidP="008A63C9">
      <w:pPr>
        <w:pStyle w:val="Paragraphedeliste"/>
        <w:numPr>
          <w:ilvl w:val="0"/>
          <w:numId w:val="10"/>
        </w:numPr>
      </w:pPr>
      <w:r w:rsidRPr="00905E87">
        <w:t>Profondeur 2000 mm</w:t>
      </w:r>
    </w:p>
    <w:p w:rsidR="008A63C9" w:rsidRPr="00905E87" w:rsidRDefault="008A63C9" w:rsidP="008A63C9">
      <w:pPr>
        <w:pStyle w:val="Paragraphedeliste"/>
        <w:numPr>
          <w:ilvl w:val="0"/>
          <w:numId w:val="10"/>
        </w:numPr>
      </w:pPr>
      <w:r w:rsidRPr="00905E87">
        <w:t xml:space="preserve">Nombre portillons : </w:t>
      </w:r>
      <w:r w:rsidR="009D2A64">
        <w:t>3</w:t>
      </w:r>
    </w:p>
    <w:p w:rsidR="008A63C9" w:rsidRPr="00905E87" w:rsidRDefault="008A63C9" w:rsidP="008A63C9">
      <w:pPr>
        <w:pStyle w:val="Paragraphedeliste"/>
        <w:numPr>
          <w:ilvl w:val="0"/>
          <w:numId w:val="10"/>
        </w:numPr>
      </w:pPr>
      <w:r w:rsidRPr="00905E87">
        <w:t>Un garde-corps central</w:t>
      </w:r>
    </w:p>
    <w:p w:rsidR="00472D77" w:rsidRPr="00905E87" w:rsidRDefault="00472D77" w:rsidP="008A63C9">
      <w:pPr>
        <w:pStyle w:val="Paragraphedeliste"/>
        <w:numPr>
          <w:ilvl w:val="0"/>
          <w:numId w:val="10"/>
        </w:numPr>
      </w:pPr>
      <w:r w:rsidRPr="00905E87">
        <w:t>Support pour boite électrique : quantité 2 ensembles</w:t>
      </w:r>
    </w:p>
    <w:p w:rsidR="00C47EBE" w:rsidRPr="001D2B5C" w:rsidRDefault="00C47EBE" w:rsidP="001D2B5C">
      <w:pPr>
        <w:pStyle w:val="Titre4"/>
      </w:pPr>
      <w:r w:rsidRPr="001D2B5C">
        <w:t xml:space="preserve">Protection des trois pompes </w:t>
      </w:r>
    </w:p>
    <w:p w:rsidR="00C47EBE" w:rsidRPr="00905E87" w:rsidRDefault="00C47EBE" w:rsidP="00C47EBE">
      <w:pPr>
        <w:rPr>
          <w:rFonts w:ascii="Times New Roman" w:hAnsi="Times New Roman" w:cs="Times New Roman"/>
          <w:sz w:val="24"/>
          <w:szCs w:val="24"/>
        </w:rPr>
      </w:pPr>
      <w:r w:rsidRPr="00905E87">
        <w:rPr>
          <w:rFonts w:ascii="Times New Roman" w:hAnsi="Times New Roman" w:cs="Times New Roman"/>
          <w:sz w:val="24"/>
          <w:szCs w:val="24"/>
        </w:rPr>
        <w:t xml:space="preserve">Le garde-corps aura les caractéristiques suivantes : </w:t>
      </w:r>
    </w:p>
    <w:p w:rsidR="00C47EBE" w:rsidRPr="00905E87" w:rsidRDefault="00C47EBE" w:rsidP="00C47EBE">
      <w:pPr>
        <w:pStyle w:val="Paragraphedeliste"/>
        <w:numPr>
          <w:ilvl w:val="0"/>
          <w:numId w:val="10"/>
        </w:numPr>
      </w:pPr>
      <w:r w:rsidRPr="00905E87">
        <w:t>Longueur 4600 mm</w:t>
      </w:r>
    </w:p>
    <w:p w:rsidR="00C47EBE" w:rsidRPr="00905E87" w:rsidRDefault="00C47EBE" w:rsidP="00C47EBE">
      <w:pPr>
        <w:pStyle w:val="Paragraphedeliste"/>
        <w:numPr>
          <w:ilvl w:val="0"/>
          <w:numId w:val="10"/>
        </w:numPr>
      </w:pPr>
      <w:r w:rsidRPr="00905E87">
        <w:t>Profondeur 1700 mm</w:t>
      </w:r>
    </w:p>
    <w:p w:rsidR="00C47EBE" w:rsidRPr="00905E87" w:rsidRDefault="00C47EBE" w:rsidP="00C47EBE">
      <w:pPr>
        <w:pStyle w:val="Paragraphedeliste"/>
        <w:numPr>
          <w:ilvl w:val="0"/>
          <w:numId w:val="10"/>
        </w:numPr>
      </w:pPr>
      <w:r w:rsidRPr="00905E87">
        <w:t>Nombre portillons : 3</w:t>
      </w:r>
    </w:p>
    <w:p w:rsidR="00C47EBE" w:rsidRPr="00905E87" w:rsidRDefault="00C47EBE" w:rsidP="00C47EBE">
      <w:pPr>
        <w:pStyle w:val="Paragraphedeliste"/>
        <w:numPr>
          <w:ilvl w:val="0"/>
          <w:numId w:val="10"/>
        </w:numPr>
      </w:pPr>
      <w:r w:rsidRPr="00905E87">
        <w:t xml:space="preserve">Deux garde-corps intermédiaire </w:t>
      </w:r>
    </w:p>
    <w:p w:rsidR="00472D77" w:rsidRPr="00905E87" w:rsidRDefault="00472D77" w:rsidP="00472D77">
      <w:pPr>
        <w:pStyle w:val="Paragraphedeliste"/>
        <w:numPr>
          <w:ilvl w:val="0"/>
          <w:numId w:val="10"/>
        </w:numPr>
      </w:pPr>
      <w:r w:rsidRPr="00905E87">
        <w:t>Support pour boite électrique : quantité 3 ensembles</w:t>
      </w:r>
    </w:p>
    <w:p w:rsidR="00C47EBE" w:rsidRPr="001D2B5C" w:rsidRDefault="00C47EBE" w:rsidP="001D2B5C">
      <w:pPr>
        <w:pStyle w:val="Titre3"/>
      </w:pPr>
      <w:bookmarkStart w:id="18" w:name="_Toc526332773"/>
      <w:r w:rsidRPr="001D2B5C">
        <w:t>Trappes</w:t>
      </w:r>
      <w:bookmarkEnd w:id="18"/>
    </w:p>
    <w:p w:rsidR="00C47EBE" w:rsidRPr="001D2B5C" w:rsidRDefault="00046CF3" w:rsidP="001D2B5C">
      <w:pPr>
        <w:pStyle w:val="Titre4"/>
      </w:pPr>
      <w:r>
        <w:t>Caractéristiques communes aux 6</w:t>
      </w:r>
      <w:r w:rsidR="00C47EBE" w:rsidRPr="001D2B5C">
        <w:t xml:space="preserve"> trappes</w:t>
      </w:r>
    </w:p>
    <w:p w:rsidR="00C47EBE" w:rsidRPr="00905E87" w:rsidRDefault="00C47EBE" w:rsidP="00C47EBE">
      <w:pPr>
        <w:rPr>
          <w:rFonts w:ascii="Times New Roman" w:hAnsi="Times New Roman" w:cs="Times New Roman"/>
          <w:sz w:val="24"/>
          <w:szCs w:val="24"/>
        </w:rPr>
      </w:pPr>
      <w:r w:rsidRPr="00905E87">
        <w:rPr>
          <w:rFonts w:ascii="Times New Roman" w:hAnsi="Times New Roman" w:cs="Times New Roman"/>
          <w:sz w:val="24"/>
          <w:szCs w:val="24"/>
        </w:rPr>
        <w:t xml:space="preserve">Les </w:t>
      </w:r>
      <w:r w:rsidR="00905E87" w:rsidRPr="00905E87">
        <w:rPr>
          <w:rFonts w:ascii="Times New Roman" w:hAnsi="Times New Roman" w:cs="Times New Roman"/>
          <w:sz w:val="24"/>
          <w:szCs w:val="24"/>
        </w:rPr>
        <w:t>trappes</w:t>
      </w:r>
      <w:r w:rsidRPr="00905E87">
        <w:rPr>
          <w:rFonts w:ascii="Times New Roman" w:hAnsi="Times New Roman" w:cs="Times New Roman"/>
          <w:sz w:val="24"/>
          <w:szCs w:val="24"/>
        </w:rPr>
        <w:t xml:space="preserve"> seront de type « huber technologie</w:t>
      </w:r>
      <w:r w:rsidR="00905E87">
        <w:rPr>
          <w:rFonts w:ascii="Times New Roman" w:hAnsi="Times New Roman" w:cs="Times New Roman"/>
          <w:sz w:val="24"/>
          <w:szCs w:val="24"/>
        </w:rPr>
        <w:t> »</w:t>
      </w:r>
      <w:r w:rsidRPr="00905E87">
        <w:rPr>
          <w:rFonts w:ascii="Times New Roman" w:hAnsi="Times New Roman" w:cs="Times New Roman"/>
          <w:sz w:val="24"/>
          <w:szCs w:val="24"/>
        </w:rPr>
        <w:t xml:space="preserve"> </w:t>
      </w:r>
      <w:r w:rsidR="00A333AE">
        <w:rPr>
          <w:rFonts w:ascii="Times New Roman" w:hAnsi="Times New Roman" w:cs="Times New Roman"/>
          <w:sz w:val="24"/>
          <w:szCs w:val="24"/>
        </w:rPr>
        <w:t xml:space="preserve"> type SD1 </w:t>
      </w:r>
      <w:r w:rsidRPr="00905E87">
        <w:rPr>
          <w:rFonts w:ascii="Times New Roman" w:hAnsi="Times New Roman" w:cs="Times New Roman"/>
          <w:sz w:val="24"/>
          <w:szCs w:val="24"/>
        </w:rPr>
        <w:t>possédant les caractéristiques suivantes</w:t>
      </w:r>
      <w:r w:rsidR="009D2A64">
        <w:rPr>
          <w:rFonts w:ascii="Times New Roman" w:hAnsi="Times New Roman" w:cs="Times New Roman"/>
          <w:sz w:val="24"/>
          <w:szCs w:val="24"/>
        </w:rPr>
        <w:t>.</w:t>
      </w:r>
    </w:p>
    <w:p w:rsidR="00C47EBE" w:rsidRPr="00905E87" w:rsidRDefault="00C47EBE" w:rsidP="00C47EBE">
      <w:pPr>
        <w:pStyle w:val="Paragraphedeliste"/>
        <w:numPr>
          <w:ilvl w:val="0"/>
          <w:numId w:val="12"/>
        </w:numPr>
      </w:pPr>
      <w:r w:rsidRPr="00905E87">
        <w:lastRenderedPageBreak/>
        <w:t>Trappe de visite carrée, étanche à la pluie,</w:t>
      </w:r>
    </w:p>
    <w:p w:rsidR="00C47EBE" w:rsidRPr="00905E87" w:rsidRDefault="00C47EBE" w:rsidP="00C47EBE">
      <w:pPr>
        <w:pStyle w:val="Paragraphedeliste"/>
        <w:numPr>
          <w:ilvl w:val="0"/>
          <w:numId w:val="12"/>
        </w:numPr>
      </w:pPr>
      <w:r w:rsidRPr="00905E87">
        <w:t>Construction tout inox AISI 3</w:t>
      </w:r>
      <w:r w:rsidR="009D2A64">
        <w:t>16</w:t>
      </w:r>
      <w:r w:rsidRPr="00905E87">
        <w:t>L, selon norme DIN 1239.</w:t>
      </w:r>
    </w:p>
    <w:p w:rsidR="00C47EBE" w:rsidRPr="00905E87" w:rsidRDefault="00C47EBE" w:rsidP="00C47EBE">
      <w:pPr>
        <w:pStyle w:val="Paragraphedeliste"/>
        <w:numPr>
          <w:ilvl w:val="0"/>
          <w:numId w:val="12"/>
        </w:numPr>
      </w:pPr>
      <w:r w:rsidRPr="00905E87">
        <w:t>Couvercle en tôle d’inox épaisseur 2 mm, quatre pans,</w:t>
      </w:r>
    </w:p>
    <w:p w:rsidR="00C47EBE" w:rsidRPr="00905E87" w:rsidRDefault="00C47EBE" w:rsidP="00C47EBE">
      <w:pPr>
        <w:pStyle w:val="Paragraphedeliste"/>
        <w:numPr>
          <w:ilvl w:val="0"/>
          <w:numId w:val="12"/>
        </w:numPr>
      </w:pPr>
      <w:r w:rsidRPr="00905E87">
        <w:t>avec raidisseur transversal en sous face, ouverture</w:t>
      </w:r>
    </w:p>
    <w:p w:rsidR="00C47EBE" w:rsidRPr="00905E87" w:rsidRDefault="00C47EBE" w:rsidP="00C47EBE">
      <w:pPr>
        <w:pStyle w:val="Paragraphedeliste"/>
        <w:numPr>
          <w:ilvl w:val="0"/>
          <w:numId w:val="12"/>
        </w:numPr>
      </w:pPr>
      <w:r w:rsidRPr="00905E87">
        <w:t>Assistée par vérin à gaz en inox</w:t>
      </w:r>
    </w:p>
    <w:p w:rsidR="00C47EBE" w:rsidRPr="00905E87" w:rsidRDefault="00C47EBE" w:rsidP="00C47EBE">
      <w:pPr>
        <w:pStyle w:val="Paragraphedeliste"/>
        <w:numPr>
          <w:ilvl w:val="0"/>
          <w:numId w:val="12"/>
        </w:numPr>
      </w:pPr>
      <w:r w:rsidRPr="00905E87">
        <w:t>Système de sécurité de maintien en position ouverte</w:t>
      </w:r>
    </w:p>
    <w:p w:rsidR="00C47EBE" w:rsidRPr="00905E87" w:rsidRDefault="00C47EBE" w:rsidP="00C47EBE">
      <w:pPr>
        <w:pStyle w:val="Paragraphedeliste"/>
        <w:numPr>
          <w:ilvl w:val="0"/>
          <w:numId w:val="12"/>
        </w:numPr>
      </w:pPr>
      <w:r w:rsidRPr="00905E87">
        <w:t>fermeture automatique par claquage</w:t>
      </w:r>
    </w:p>
    <w:p w:rsidR="00C47EBE" w:rsidRPr="00905E87" w:rsidRDefault="00C47EBE" w:rsidP="00C47EBE">
      <w:pPr>
        <w:pStyle w:val="Paragraphedeliste"/>
        <w:numPr>
          <w:ilvl w:val="0"/>
          <w:numId w:val="12"/>
        </w:numPr>
      </w:pPr>
      <w:r w:rsidRPr="00905E87">
        <w:t>charnières horizontales renforcées intégrées et inaccessibles.</w:t>
      </w:r>
    </w:p>
    <w:p w:rsidR="00C47EBE" w:rsidRPr="00905E87" w:rsidRDefault="00C47EBE" w:rsidP="00C47EBE">
      <w:pPr>
        <w:pStyle w:val="Paragraphedeliste"/>
        <w:numPr>
          <w:ilvl w:val="0"/>
          <w:numId w:val="12"/>
        </w:numPr>
      </w:pPr>
      <w:r w:rsidRPr="00905E87">
        <w:t xml:space="preserve">Cadre réalisé dans un profilé en Z, avec joint d’étanchéité périphérique (eau, insectes…) </w:t>
      </w:r>
    </w:p>
    <w:p w:rsidR="00C47EBE" w:rsidRPr="00905E87" w:rsidRDefault="00C47EBE" w:rsidP="00C47EBE">
      <w:pPr>
        <w:pStyle w:val="Paragraphedeliste"/>
        <w:numPr>
          <w:ilvl w:val="0"/>
          <w:numId w:val="12"/>
        </w:numPr>
      </w:pPr>
      <w:r w:rsidRPr="00905E87">
        <w:t>résistant au gel et aux intempéries,</w:t>
      </w:r>
    </w:p>
    <w:p w:rsidR="00C47EBE" w:rsidRPr="00905E87" w:rsidRDefault="00885794" w:rsidP="00C47EBE">
      <w:pPr>
        <w:pStyle w:val="Paragraphedeliste"/>
        <w:numPr>
          <w:ilvl w:val="0"/>
          <w:numId w:val="12"/>
        </w:numPr>
      </w:pPr>
      <w:r>
        <w:t>fixation sur le dessus (</w:t>
      </w:r>
      <w:r w:rsidR="00C47EBE" w:rsidRPr="00905E87">
        <w:t xml:space="preserve">en applique) de la dalle par cheville chimique et vis inox </w:t>
      </w:r>
    </w:p>
    <w:p w:rsidR="00C47EBE" w:rsidRPr="00905E87" w:rsidRDefault="00C47EBE" w:rsidP="00C47EBE">
      <w:pPr>
        <w:pStyle w:val="Paragraphedeliste"/>
        <w:numPr>
          <w:ilvl w:val="0"/>
          <w:numId w:val="12"/>
        </w:numPr>
      </w:pPr>
      <w:r w:rsidRPr="00905E87">
        <w:t>Couvercle et cadre soudés sous gaz inerte, décapés et passivés par bains.</w:t>
      </w:r>
    </w:p>
    <w:p w:rsidR="00C47EBE" w:rsidRPr="00905E87" w:rsidRDefault="00C47EBE" w:rsidP="00C47EBE">
      <w:pPr>
        <w:pStyle w:val="Paragraphedeliste"/>
        <w:numPr>
          <w:ilvl w:val="0"/>
          <w:numId w:val="12"/>
        </w:numPr>
      </w:pPr>
      <w:r w:rsidRPr="00905E87">
        <w:t>Livré avec clef de service</w:t>
      </w:r>
    </w:p>
    <w:p w:rsidR="00C47EBE" w:rsidRDefault="00C47EBE" w:rsidP="00C47EBE">
      <w:pPr>
        <w:pStyle w:val="Paragraphedeliste"/>
        <w:numPr>
          <w:ilvl w:val="0"/>
          <w:numId w:val="12"/>
        </w:numPr>
      </w:pPr>
      <w:r w:rsidRPr="00905E87">
        <w:t>Serrure de sécurité inviolable: “à canon européen”</w:t>
      </w:r>
    </w:p>
    <w:p w:rsidR="00C47EBE" w:rsidRPr="001D2B5C" w:rsidRDefault="00472D77" w:rsidP="001D2B5C">
      <w:pPr>
        <w:pStyle w:val="Titre4"/>
      </w:pPr>
      <w:r w:rsidRPr="001D2B5C">
        <w:t xml:space="preserve">Dimensions des trappes </w:t>
      </w:r>
    </w:p>
    <w:p w:rsidR="00472D77" w:rsidRPr="00905E87" w:rsidRDefault="00472D77" w:rsidP="00472D77">
      <w:pPr>
        <w:rPr>
          <w:rFonts w:ascii="Times New Roman" w:hAnsi="Times New Roman" w:cs="Times New Roman"/>
          <w:sz w:val="24"/>
          <w:szCs w:val="24"/>
        </w:rPr>
      </w:pPr>
      <w:r w:rsidRPr="00905E87">
        <w:rPr>
          <w:rFonts w:ascii="Times New Roman" w:hAnsi="Times New Roman" w:cs="Times New Roman"/>
          <w:sz w:val="24"/>
          <w:szCs w:val="24"/>
        </w:rPr>
        <w:t xml:space="preserve">Trappe accès pompes alimentation station </w:t>
      </w:r>
    </w:p>
    <w:p w:rsidR="00472D77" w:rsidRPr="00905E87" w:rsidRDefault="00472D77" w:rsidP="00472D77">
      <w:pPr>
        <w:pStyle w:val="Paragraphedeliste"/>
        <w:numPr>
          <w:ilvl w:val="0"/>
          <w:numId w:val="14"/>
        </w:numPr>
      </w:pPr>
      <w:r w:rsidRPr="00905E87">
        <w:t>Quantité 2</w:t>
      </w:r>
    </w:p>
    <w:p w:rsidR="00472D77" w:rsidRPr="00905E87" w:rsidRDefault="00472D77" w:rsidP="00472D77">
      <w:pPr>
        <w:pStyle w:val="Paragraphedeliste"/>
        <w:numPr>
          <w:ilvl w:val="0"/>
          <w:numId w:val="14"/>
        </w:numPr>
      </w:pPr>
      <w:r w:rsidRPr="00905E87">
        <w:t>Passage libre : 1550 mm par 1100 mm</w:t>
      </w:r>
    </w:p>
    <w:p w:rsidR="00472D77" w:rsidRPr="00905E87" w:rsidRDefault="00472D77" w:rsidP="00472D77">
      <w:pPr>
        <w:pStyle w:val="Paragraphedeliste"/>
        <w:numPr>
          <w:ilvl w:val="0"/>
          <w:numId w:val="14"/>
        </w:numPr>
      </w:pPr>
      <w:r w:rsidRPr="00905E87">
        <w:t xml:space="preserve">Charnière : Coté </w:t>
      </w:r>
      <w:r w:rsidR="009D2A64">
        <w:t>LARGEUR</w:t>
      </w:r>
    </w:p>
    <w:p w:rsidR="00472D77" w:rsidRPr="00905E87" w:rsidRDefault="00472D77" w:rsidP="00472D77">
      <w:pPr>
        <w:rPr>
          <w:rFonts w:ascii="Times New Roman" w:hAnsi="Times New Roman" w:cs="Times New Roman"/>
          <w:sz w:val="24"/>
          <w:szCs w:val="24"/>
        </w:rPr>
      </w:pPr>
      <w:r w:rsidRPr="00905E87">
        <w:rPr>
          <w:rFonts w:ascii="Times New Roman" w:hAnsi="Times New Roman" w:cs="Times New Roman"/>
          <w:sz w:val="24"/>
          <w:szCs w:val="24"/>
        </w:rPr>
        <w:t xml:space="preserve">Trappe accès pompes alimentation bassin </w:t>
      </w:r>
    </w:p>
    <w:p w:rsidR="00472D77" w:rsidRPr="00905E87" w:rsidRDefault="00472D77" w:rsidP="00472D77">
      <w:pPr>
        <w:pStyle w:val="Paragraphedeliste"/>
        <w:numPr>
          <w:ilvl w:val="0"/>
          <w:numId w:val="14"/>
        </w:numPr>
      </w:pPr>
      <w:r w:rsidRPr="00905E87">
        <w:t>Quantité 3</w:t>
      </w:r>
    </w:p>
    <w:p w:rsidR="00472D77" w:rsidRPr="00905E87" w:rsidRDefault="00472D77" w:rsidP="00472D77">
      <w:pPr>
        <w:pStyle w:val="Paragraphedeliste"/>
        <w:numPr>
          <w:ilvl w:val="0"/>
          <w:numId w:val="14"/>
        </w:numPr>
      </w:pPr>
      <w:r w:rsidRPr="00905E87">
        <w:t>Passage libre : 1300 mm par 100</w:t>
      </w:r>
      <w:r w:rsidR="008115B8">
        <w:t>0</w:t>
      </w:r>
      <w:r w:rsidRPr="00905E87">
        <w:t xml:space="preserve"> mm</w:t>
      </w:r>
    </w:p>
    <w:p w:rsidR="00472D77" w:rsidRDefault="00472D77" w:rsidP="00472D77">
      <w:pPr>
        <w:pStyle w:val="Paragraphedeliste"/>
        <w:numPr>
          <w:ilvl w:val="0"/>
          <w:numId w:val="14"/>
        </w:numPr>
      </w:pPr>
      <w:r w:rsidRPr="00905E87">
        <w:t xml:space="preserve">Charnière : Coté </w:t>
      </w:r>
      <w:r w:rsidR="009D2A64">
        <w:t>LARGEUR</w:t>
      </w:r>
    </w:p>
    <w:p w:rsidR="00046CF3" w:rsidRDefault="00046CF3" w:rsidP="00046CF3">
      <w:r>
        <w:t xml:space="preserve">Trappes </w:t>
      </w:r>
      <w:r w:rsidR="008115B8">
        <w:t>accès</w:t>
      </w:r>
      <w:r>
        <w:t xml:space="preserve"> poste </w:t>
      </w:r>
    </w:p>
    <w:p w:rsidR="00046CF3" w:rsidRPr="00905E87" w:rsidRDefault="008115B8" w:rsidP="00046CF3">
      <w:pPr>
        <w:pStyle w:val="Paragraphedeliste"/>
        <w:numPr>
          <w:ilvl w:val="0"/>
          <w:numId w:val="14"/>
        </w:numPr>
      </w:pPr>
      <w:r w:rsidRPr="00905E87">
        <w:t xml:space="preserve">Quantité </w:t>
      </w:r>
      <w:r>
        <w:t>:</w:t>
      </w:r>
      <w:r w:rsidR="00046CF3">
        <w:t xml:space="preserve"> 1</w:t>
      </w:r>
    </w:p>
    <w:p w:rsidR="00046CF3" w:rsidRPr="00905E87" w:rsidRDefault="00046CF3" w:rsidP="00046CF3">
      <w:pPr>
        <w:pStyle w:val="Paragraphedeliste"/>
        <w:numPr>
          <w:ilvl w:val="0"/>
          <w:numId w:val="14"/>
        </w:numPr>
      </w:pPr>
      <w:r w:rsidRPr="00905E87">
        <w:t xml:space="preserve">Passage libre : </w:t>
      </w:r>
      <w:r w:rsidR="008115B8">
        <w:t>100</w:t>
      </w:r>
      <w:r>
        <w:t>0</w:t>
      </w:r>
      <w:r w:rsidRPr="00905E87">
        <w:t xml:space="preserve"> mm par 1</w:t>
      </w:r>
      <w:r w:rsidR="008115B8">
        <w:t>3</w:t>
      </w:r>
      <w:r w:rsidR="009D2A64">
        <w:t>0</w:t>
      </w:r>
      <w:r w:rsidRPr="00905E87">
        <w:t>0 mm</w:t>
      </w:r>
    </w:p>
    <w:p w:rsidR="00046CF3" w:rsidRDefault="00046CF3" w:rsidP="00046CF3">
      <w:pPr>
        <w:pStyle w:val="Paragraphedeliste"/>
        <w:numPr>
          <w:ilvl w:val="0"/>
          <w:numId w:val="14"/>
        </w:numPr>
      </w:pPr>
      <w:r w:rsidRPr="00905E87">
        <w:t xml:space="preserve">Charnière : Coté </w:t>
      </w:r>
      <w:r w:rsidR="009D2A64">
        <w:t>LARGEUR</w:t>
      </w:r>
    </w:p>
    <w:p w:rsidR="008115B8" w:rsidRPr="008115B8" w:rsidRDefault="008115B8" w:rsidP="008115B8">
      <w:pPr>
        <w:jc w:val="both"/>
        <w:rPr>
          <w:rFonts w:ascii="Times New Roman" w:hAnsi="Times New Roman" w:cs="Times New Roman"/>
          <w:sz w:val="24"/>
          <w:szCs w:val="24"/>
        </w:rPr>
      </w:pPr>
      <w:r w:rsidRPr="008115B8">
        <w:rPr>
          <w:rFonts w:ascii="Times New Roman" w:hAnsi="Times New Roman" w:cs="Times New Roman"/>
          <w:sz w:val="24"/>
          <w:szCs w:val="24"/>
        </w:rPr>
        <w:t>Les longueurs et largeurs sont données à titre indicatif. L’entreprise devra avant valider les dimensions sur place.</w:t>
      </w:r>
    </w:p>
    <w:p w:rsidR="000A1D51" w:rsidRDefault="000A1D51" w:rsidP="00295674">
      <w:pPr>
        <w:pStyle w:val="Titre3"/>
      </w:pPr>
      <w:bookmarkStart w:id="19" w:name="_Toc526332774"/>
      <w:r>
        <w:t>Création d’une trémie d’</w:t>
      </w:r>
      <w:bookmarkEnd w:id="19"/>
      <w:r w:rsidR="00885794">
        <w:t>accès</w:t>
      </w:r>
      <w:r>
        <w:t xml:space="preserve"> </w:t>
      </w:r>
    </w:p>
    <w:p w:rsidR="00046CF3" w:rsidRPr="009D2A64" w:rsidRDefault="00046CF3" w:rsidP="009D2A64">
      <w:pPr>
        <w:jc w:val="both"/>
        <w:rPr>
          <w:rFonts w:ascii="Times New Roman" w:hAnsi="Times New Roman" w:cs="Times New Roman"/>
          <w:sz w:val="24"/>
          <w:szCs w:val="24"/>
        </w:rPr>
      </w:pPr>
      <w:r w:rsidRPr="009D2A64">
        <w:rPr>
          <w:rFonts w:ascii="Times New Roman" w:hAnsi="Times New Roman" w:cs="Times New Roman"/>
          <w:sz w:val="24"/>
          <w:szCs w:val="24"/>
        </w:rPr>
        <w:t xml:space="preserve">L’entreprise procédera à la création d’une trémie à côté de l’accès. Cette trémie sera </w:t>
      </w:r>
      <w:r w:rsidR="004E3352" w:rsidRPr="009D2A64">
        <w:rPr>
          <w:rFonts w:ascii="Times New Roman" w:hAnsi="Times New Roman" w:cs="Times New Roman"/>
          <w:sz w:val="24"/>
          <w:szCs w:val="24"/>
        </w:rPr>
        <w:t>réalisée</w:t>
      </w:r>
      <w:r w:rsidRPr="009D2A64">
        <w:rPr>
          <w:rFonts w:ascii="Times New Roman" w:hAnsi="Times New Roman" w:cs="Times New Roman"/>
          <w:sz w:val="24"/>
          <w:szCs w:val="24"/>
        </w:rPr>
        <w:t xml:space="preserve"> par sciage et possédera les dimensions suivantes</w:t>
      </w:r>
      <w:r w:rsidR="00D5580E" w:rsidRPr="009D2A64">
        <w:rPr>
          <w:rFonts w:ascii="Times New Roman" w:hAnsi="Times New Roman" w:cs="Times New Roman"/>
          <w:sz w:val="24"/>
          <w:szCs w:val="24"/>
        </w:rPr>
        <w:t> :</w:t>
      </w:r>
    </w:p>
    <w:p w:rsidR="00046CF3" w:rsidRPr="009D2A64" w:rsidRDefault="00046CF3" w:rsidP="009D2A64">
      <w:pPr>
        <w:pStyle w:val="Paragraphedeliste"/>
        <w:numPr>
          <w:ilvl w:val="0"/>
          <w:numId w:val="23"/>
        </w:numPr>
        <w:jc w:val="both"/>
      </w:pPr>
      <w:r w:rsidRPr="009D2A64">
        <w:t>Largeur :</w:t>
      </w:r>
      <w:r w:rsidR="009D2A64" w:rsidRPr="009D2A64">
        <w:t xml:space="preserve"> </w:t>
      </w:r>
      <w:r w:rsidR="008115B8">
        <w:t>10</w:t>
      </w:r>
      <w:r w:rsidRPr="009D2A64">
        <w:t>00 mm</w:t>
      </w:r>
    </w:p>
    <w:p w:rsidR="00046CF3" w:rsidRPr="009D2A64" w:rsidRDefault="00046CF3" w:rsidP="009D2A64">
      <w:pPr>
        <w:pStyle w:val="Paragraphedeliste"/>
        <w:numPr>
          <w:ilvl w:val="0"/>
          <w:numId w:val="23"/>
        </w:numPr>
        <w:jc w:val="both"/>
      </w:pPr>
      <w:r w:rsidRPr="009D2A64">
        <w:t>Longueur :</w:t>
      </w:r>
      <w:r w:rsidR="009D2A64" w:rsidRPr="009D2A64">
        <w:t xml:space="preserve"> </w:t>
      </w:r>
      <w:r w:rsidRPr="009D2A64">
        <w:t>1</w:t>
      </w:r>
      <w:r w:rsidR="008115B8">
        <w:t>3</w:t>
      </w:r>
      <w:r w:rsidRPr="009D2A64">
        <w:t>00 mm</w:t>
      </w:r>
    </w:p>
    <w:p w:rsidR="00046CF3" w:rsidRPr="009D2A64" w:rsidRDefault="00046CF3" w:rsidP="009D2A64">
      <w:pPr>
        <w:jc w:val="both"/>
        <w:rPr>
          <w:rFonts w:ascii="Times New Roman" w:hAnsi="Times New Roman" w:cs="Times New Roman"/>
          <w:sz w:val="24"/>
          <w:szCs w:val="24"/>
        </w:rPr>
      </w:pPr>
      <w:r w:rsidRPr="009D2A64">
        <w:rPr>
          <w:rFonts w:ascii="Times New Roman" w:hAnsi="Times New Roman" w:cs="Times New Roman"/>
          <w:sz w:val="24"/>
          <w:szCs w:val="24"/>
        </w:rPr>
        <w:t>Après sciage l’entreprise assurera la mise</w:t>
      </w:r>
      <w:r w:rsidR="009D2A64" w:rsidRPr="009D2A64">
        <w:rPr>
          <w:rFonts w:ascii="Times New Roman" w:hAnsi="Times New Roman" w:cs="Times New Roman"/>
          <w:sz w:val="24"/>
          <w:szCs w:val="24"/>
        </w:rPr>
        <w:t xml:space="preserve"> </w:t>
      </w:r>
      <w:r w:rsidRPr="009D2A64">
        <w:rPr>
          <w:rFonts w:ascii="Times New Roman" w:hAnsi="Times New Roman" w:cs="Times New Roman"/>
          <w:sz w:val="24"/>
          <w:szCs w:val="24"/>
        </w:rPr>
        <w:t xml:space="preserve">en place d’une résine de protection sur l’ensemble de la périphérie </w:t>
      </w:r>
      <w:r w:rsidR="009D2A64" w:rsidRPr="009D2A64">
        <w:rPr>
          <w:rFonts w:ascii="Times New Roman" w:hAnsi="Times New Roman" w:cs="Times New Roman"/>
          <w:sz w:val="24"/>
          <w:szCs w:val="24"/>
        </w:rPr>
        <w:t>de la trémie</w:t>
      </w:r>
      <w:r w:rsidRPr="009D2A64">
        <w:rPr>
          <w:rFonts w:ascii="Times New Roman" w:hAnsi="Times New Roman" w:cs="Times New Roman"/>
          <w:sz w:val="24"/>
          <w:szCs w:val="24"/>
        </w:rPr>
        <w:t xml:space="preserve"> crée afin d’assurer la protection des </w:t>
      </w:r>
      <w:r w:rsidR="009D2A64" w:rsidRPr="009D2A64">
        <w:rPr>
          <w:rFonts w:ascii="Times New Roman" w:hAnsi="Times New Roman" w:cs="Times New Roman"/>
          <w:sz w:val="24"/>
          <w:szCs w:val="24"/>
        </w:rPr>
        <w:t>aciers</w:t>
      </w:r>
      <w:r w:rsidRPr="009D2A64">
        <w:rPr>
          <w:rFonts w:ascii="Times New Roman" w:hAnsi="Times New Roman" w:cs="Times New Roman"/>
          <w:sz w:val="24"/>
          <w:szCs w:val="24"/>
        </w:rPr>
        <w:t xml:space="preserve"> de la corrosion</w:t>
      </w:r>
      <w:r w:rsidR="00A569E2" w:rsidRPr="009D2A64">
        <w:rPr>
          <w:rFonts w:ascii="Times New Roman" w:hAnsi="Times New Roman" w:cs="Times New Roman"/>
          <w:sz w:val="24"/>
          <w:szCs w:val="24"/>
        </w:rPr>
        <w:t>.</w:t>
      </w:r>
    </w:p>
    <w:p w:rsidR="00A569E2" w:rsidRPr="009D2A64" w:rsidRDefault="00A569E2" w:rsidP="009D2A64">
      <w:pPr>
        <w:jc w:val="both"/>
        <w:rPr>
          <w:rFonts w:ascii="Times New Roman" w:hAnsi="Times New Roman" w:cs="Times New Roman"/>
          <w:sz w:val="24"/>
          <w:szCs w:val="24"/>
        </w:rPr>
      </w:pPr>
      <w:r w:rsidRPr="009D2A64">
        <w:rPr>
          <w:rFonts w:ascii="Times New Roman" w:hAnsi="Times New Roman" w:cs="Times New Roman"/>
          <w:sz w:val="24"/>
          <w:szCs w:val="24"/>
        </w:rPr>
        <w:t>Dan</w:t>
      </w:r>
      <w:r w:rsidR="009D2A64" w:rsidRPr="009D2A64">
        <w:rPr>
          <w:rFonts w:ascii="Times New Roman" w:hAnsi="Times New Roman" w:cs="Times New Roman"/>
          <w:sz w:val="24"/>
          <w:szCs w:val="24"/>
        </w:rPr>
        <w:t>s</w:t>
      </w:r>
      <w:r w:rsidRPr="009D2A64">
        <w:rPr>
          <w:rFonts w:ascii="Times New Roman" w:hAnsi="Times New Roman" w:cs="Times New Roman"/>
          <w:sz w:val="24"/>
          <w:szCs w:val="24"/>
        </w:rPr>
        <w:t xml:space="preserve"> son offre l’entreprise précisera le type de produit proposé.</w:t>
      </w:r>
    </w:p>
    <w:p w:rsidR="009D2A64" w:rsidRPr="009D2A64" w:rsidRDefault="009D2A64" w:rsidP="009D2A64">
      <w:pPr>
        <w:jc w:val="both"/>
        <w:rPr>
          <w:rFonts w:ascii="Times New Roman" w:hAnsi="Times New Roman" w:cs="Times New Roman"/>
          <w:sz w:val="24"/>
          <w:szCs w:val="24"/>
        </w:rPr>
      </w:pPr>
      <w:r w:rsidRPr="009D2A64">
        <w:rPr>
          <w:rFonts w:ascii="Times New Roman" w:hAnsi="Times New Roman" w:cs="Times New Roman"/>
          <w:sz w:val="24"/>
          <w:szCs w:val="24"/>
        </w:rPr>
        <w:t>L’entreprise prévoira la réalisation d’une note de calcul validant la résistance de la dalle après sciage. Et si nécessaire les travaux de renforcement de la dalle de couverture à partir des plans de ferraillage fourni.</w:t>
      </w:r>
      <w:r w:rsidR="0021674C">
        <w:rPr>
          <w:rFonts w:ascii="Times New Roman" w:hAnsi="Times New Roman" w:cs="Times New Roman"/>
          <w:sz w:val="24"/>
          <w:szCs w:val="24"/>
        </w:rPr>
        <w:t xml:space="preserve"> Po</w:t>
      </w:r>
      <w:r w:rsidR="008115B8">
        <w:rPr>
          <w:rFonts w:ascii="Times New Roman" w:hAnsi="Times New Roman" w:cs="Times New Roman"/>
          <w:sz w:val="24"/>
          <w:szCs w:val="24"/>
        </w:rPr>
        <w:t>ur ce faire l’entreprise devra communiquer la note de calcule d’un bureau de contrôle à la charge de l’entreprise</w:t>
      </w:r>
    </w:p>
    <w:p w:rsidR="00295674" w:rsidRDefault="00295674" w:rsidP="00295674">
      <w:pPr>
        <w:pStyle w:val="Titre3"/>
      </w:pPr>
      <w:bookmarkStart w:id="20" w:name="_Toc526332775"/>
      <w:r>
        <w:t>Fourniture et pose d’échelle</w:t>
      </w:r>
      <w:bookmarkEnd w:id="20"/>
    </w:p>
    <w:p w:rsidR="00295674" w:rsidRDefault="00295674" w:rsidP="009D2A64">
      <w:pPr>
        <w:jc w:val="both"/>
        <w:rPr>
          <w:rFonts w:ascii="Times New Roman" w:hAnsi="Times New Roman" w:cs="Times New Roman"/>
          <w:sz w:val="24"/>
          <w:szCs w:val="24"/>
        </w:rPr>
      </w:pPr>
      <w:r w:rsidRPr="009D2A64">
        <w:rPr>
          <w:rFonts w:ascii="Times New Roman" w:hAnsi="Times New Roman" w:cs="Times New Roman"/>
          <w:sz w:val="24"/>
          <w:szCs w:val="24"/>
        </w:rPr>
        <w:t xml:space="preserve">Afin de faciliter l’accès l’entreprise assurera la fourniture et la pose d’une échelle amovible. Cette </w:t>
      </w:r>
      <w:r w:rsidR="00046CF3" w:rsidRPr="009D2A64">
        <w:rPr>
          <w:rFonts w:ascii="Times New Roman" w:hAnsi="Times New Roman" w:cs="Times New Roman"/>
          <w:sz w:val="24"/>
          <w:szCs w:val="24"/>
        </w:rPr>
        <w:t>échelle</w:t>
      </w:r>
      <w:r w:rsidRPr="009D2A64">
        <w:rPr>
          <w:rFonts w:ascii="Times New Roman" w:hAnsi="Times New Roman" w:cs="Times New Roman"/>
          <w:sz w:val="24"/>
          <w:szCs w:val="24"/>
        </w:rPr>
        <w:t xml:space="preserve"> possédera les caractéristiques suivantes :</w:t>
      </w:r>
    </w:p>
    <w:p w:rsidR="00491284" w:rsidRDefault="00491284" w:rsidP="009D2A64">
      <w:pPr>
        <w:jc w:val="both"/>
        <w:rPr>
          <w:rFonts w:ascii="Times New Roman" w:hAnsi="Times New Roman" w:cs="Times New Roman"/>
          <w:sz w:val="24"/>
          <w:szCs w:val="24"/>
        </w:rPr>
      </w:pPr>
    </w:p>
    <w:p w:rsidR="00491284" w:rsidRPr="00491284" w:rsidRDefault="00491284" w:rsidP="00491284">
      <w:pPr>
        <w:pStyle w:val="Paragraphedeliste"/>
        <w:numPr>
          <w:ilvl w:val="0"/>
          <w:numId w:val="24"/>
        </w:numPr>
        <w:jc w:val="both"/>
      </w:pPr>
      <w:r w:rsidRPr="00491284">
        <w:t>Matériaux : aluminium</w:t>
      </w:r>
    </w:p>
    <w:p w:rsidR="004E3352" w:rsidRDefault="00491284" w:rsidP="00491284">
      <w:pPr>
        <w:pStyle w:val="Paragraphedeliste"/>
        <w:numPr>
          <w:ilvl w:val="0"/>
          <w:numId w:val="24"/>
        </w:numPr>
        <w:jc w:val="both"/>
      </w:pPr>
      <w:r w:rsidRPr="00491284">
        <w:t>Longueur 6 mètre</w:t>
      </w:r>
      <w:r>
        <w:t xml:space="preserve"> environ</w:t>
      </w:r>
      <w:r w:rsidR="00980C99">
        <w:t xml:space="preserve"> en un seul élément</w:t>
      </w:r>
    </w:p>
    <w:p w:rsidR="00491284" w:rsidRDefault="00491284" w:rsidP="00491284">
      <w:pPr>
        <w:pStyle w:val="Paragraphedeliste"/>
        <w:numPr>
          <w:ilvl w:val="0"/>
          <w:numId w:val="24"/>
        </w:numPr>
        <w:jc w:val="both"/>
      </w:pPr>
      <w:r>
        <w:t>Nombre marche : 23</w:t>
      </w:r>
    </w:p>
    <w:p w:rsidR="00980C99" w:rsidRDefault="00980C99" w:rsidP="00491284">
      <w:pPr>
        <w:pStyle w:val="Paragraphedeliste"/>
        <w:numPr>
          <w:ilvl w:val="0"/>
          <w:numId w:val="24"/>
        </w:numPr>
        <w:jc w:val="both"/>
      </w:pPr>
      <w:r>
        <w:lastRenderedPageBreak/>
        <w:t>Marche 80 mm</w:t>
      </w:r>
    </w:p>
    <w:p w:rsidR="00491284" w:rsidRDefault="00491284" w:rsidP="00491284">
      <w:pPr>
        <w:pStyle w:val="Paragraphedeliste"/>
        <w:numPr>
          <w:ilvl w:val="0"/>
          <w:numId w:val="24"/>
        </w:numPr>
        <w:jc w:val="both"/>
      </w:pPr>
      <w:r>
        <w:t>2 équerres de fixation en inox 316 l équipé de blocs polyamide permettant d’assurer le « coincement » de l’échelle lorsqu’elle est inclinée. les équerres seront fixées dans la trémie avec des fixations inox et cheville chimique.</w:t>
      </w:r>
      <w:r w:rsidR="001E597D">
        <w:t xml:space="preserve"> Voir photo ci-après.</w:t>
      </w:r>
    </w:p>
    <w:p w:rsidR="00FF0D2F" w:rsidRDefault="00FF0D2F" w:rsidP="00FF0D2F">
      <w:pPr>
        <w:jc w:val="both"/>
      </w:pPr>
    </w:p>
    <w:p w:rsidR="00FF0D2F" w:rsidRPr="00491284" w:rsidRDefault="005B1137" w:rsidP="00FF0D2F">
      <w:pPr>
        <w:jc w:val="both"/>
      </w:pPr>
      <w:r>
        <w:rPr>
          <w:noProof/>
        </w:rPr>
        <w:drawing>
          <wp:inline distT="0" distB="0" distL="0" distR="0">
            <wp:extent cx="2510767" cy="1884459"/>
            <wp:effectExtent l="0" t="0" r="4445"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querre fixation bis.jpg"/>
                    <pic:cNvPicPr/>
                  </pic:nvPicPr>
                  <pic:blipFill>
                    <a:blip r:embed="rId14">
                      <a:extLst>
                        <a:ext uri="{28A0092B-C50C-407E-A947-70E740481C1C}">
                          <a14:useLocalDpi xmlns:a14="http://schemas.microsoft.com/office/drawing/2010/main" val="0"/>
                        </a:ext>
                      </a:extLst>
                    </a:blip>
                    <a:stretch>
                      <a:fillRect/>
                    </a:stretch>
                  </pic:blipFill>
                  <pic:spPr>
                    <a:xfrm>
                      <a:off x="0" y="0"/>
                      <a:ext cx="2509725" cy="1883677"/>
                    </a:xfrm>
                    <a:prstGeom prst="rect">
                      <a:avLst/>
                    </a:prstGeom>
                  </pic:spPr>
                </pic:pic>
              </a:graphicData>
            </a:graphic>
          </wp:inline>
        </w:drawing>
      </w:r>
      <w:r w:rsidR="00F471E0">
        <w:rPr>
          <w:noProof/>
        </w:rPr>
        <w:t xml:space="preserve">       </w:t>
      </w:r>
      <w:r w:rsidR="00FF0D2F">
        <w:rPr>
          <w:noProof/>
        </w:rPr>
        <w:drawing>
          <wp:inline distT="0" distB="0" distL="0" distR="0">
            <wp:extent cx="2369489" cy="1896480"/>
            <wp:effectExtent l="0" t="0" r="0" b="8890"/>
            <wp:docPr id="2" name="Image 2" descr="T:\07COMMUN ASSAINISSEMENT\06 MARCHE\2018\MISE EN SECURITE PR TOUL\Photos\kit taquet polyam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7COMMUN ASSAINISSEMENT\06 MARCHE\2018\MISE EN SECURITE PR TOUL\Photos\kit taquet polyamid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66360" cy="1893976"/>
                    </a:xfrm>
                    <a:prstGeom prst="rect">
                      <a:avLst/>
                    </a:prstGeom>
                    <a:noFill/>
                    <a:ln>
                      <a:noFill/>
                    </a:ln>
                  </pic:spPr>
                </pic:pic>
              </a:graphicData>
            </a:graphic>
          </wp:inline>
        </w:drawing>
      </w:r>
    </w:p>
    <w:p w:rsidR="009D2A64" w:rsidRDefault="009D2A64" w:rsidP="009D2A64">
      <w:pPr>
        <w:pStyle w:val="Titre3"/>
      </w:pPr>
      <w:bookmarkStart w:id="21" w:name="_Toc526332776"/>
      <w:r>
        <w:t>Potence de sécurité</w:t>
      </w:r>
      <w:bookmarkEnd w:id="21"/>
    </w:p>
    <w:p w:rsidR="009D2A64" w:rsidRPr="009D2A64" w:rsidRDefault="009D2A64" w:rsidP="009D2A64">
      <w:pPr>
        <w:jc w:val="both"/>
        <w:rPr>
          <w:rFonts w:ascii="Times New Roman" w:hAnsi="Times New Roman" w:cs="Times New Roman"/>
          <w:sz w:val="24"/>
          <w:szCs w:val="24"/>
        </w:rPr>
      </w:pPr>
      <w:r w:rsidRPr="009D2A64">
        <w:rPr>
          <w:rFonts w:ascii="Times New Roman" w:hAnsi="Times New Roman" w:cs="Times New Roman"/>
          <w:sz w:val="24"/>
          <w:szCs w:val="24"/>
        </w:rPr>
        <w:t>Fourniture et pose d’une potence de sécurité orientable, pour 2 personnes, équipée de deux guidages avec 2 dispositifs antichute et de sauvetage et 1 treuil manuel pour le levage et la descente de personne en suspension (capacité 300 kg). Un point d’ancrage intégré. Deux réglages possibles de l’inclinaison du bras. Potence entièrement rabattable sur elle-même pour le transport. L’ensemble étant réalisé en acier inox 316 l.</w:t>
      </w:r>
      <w:r w:rsidR="00F471E0">
        <w:rPr>
          <w:rFonts w:ascii="Times New Roman" w:hAnsi="Times New Roman" w:cs="Times New Roman"/>
          <w:sz w:val="24"/>
          <w:szCs w:val="24"/>
        </w:rPr>
        <w:t xml:space="preserve"> Dans son offre l’entreprise présentera le matériel pr</w:t>
      </w:r>
      <w:r w:rsidR="00213B20">
        <w:rPr>
          <w:rFonts w:ascii="Times New Roman" w:hAnsi="Times New Roman" w:cs="Times New Roman"/>
          <w:sz w:val="24"/>
          <w:szCs w:val="24"/>
        </w:rPr>
        <w:t>o</w:t>
      </w:r>
      <w:r w:rsidR="00F471E0">
        <w:rPr>
          <w:rFonts w:ascii="Times New Roman" w:hAnsi="Times New Roman" w:cs="Times New Roman"/>
          <w:sz w:val="24"/>
          <w:szCs w:val="24"/>
        </w:rPr>
        <w:t>posé.</w:t>
      </w:r>
    </w:p>
    <w:p w:rsidR="009D2A64" w:rsidRPr="009D2A64" w:rsidRDefault="009D2A64" w:rsidP="009D2A64">
      <w:pPr>
        <w:jc w:val="both"/>
        <w:rPr>
          <w:rFonts w:ascii="Times New Roman" w:hAnsi="Times New Roman" w:cs="Times New Roman"/>
          <w:sz w:val="24"/>
          <w:szCs w:val="24"/>
        </w:rPr>
      </w:pPr>
      <w:r w:rsidRPr="009D2A64">
        <w:rPr>
          <w:rFonts w:ascii="Times New Roman" w:hAnsi="Times New Roman" w:cs="Times New Roman"/>
          <w:sz w:val="24"/>
          <w:szCs w:val="24"/>
        </w:rPr>
        <w:t>La fixation au sol étant assurée par une embase en acier inoxydable 316l pour sol. (</w:t>
      </w:r>
      <w:r w:rsidR="00D07417" w:rsidRPr="009D2A64">
        <w:rPr>
          <w:rFonts w:ascii="Times New Roman" w:hAnsi="Times New Roman" w:cs="Times New Roman"/>
          <w:sz w:val="24"/>
          <w:szCs w:val="24"/>
        </w:rPr>
        <w:t>Dispositif</w:t>
      </w:r>
      <w:r w:rsidRPr="009D2A64">
        <w:rPr>
          <w:rFonts w:ascii="Times New Roman" w:hAnsi="Times New Roman" w:cs="Times New Roman"/>
          <w:sz w:val="24"/>
          <w:szCs w:val="24"/>
        </w:rPr>
        <w:t xml:space="preserve"> CATEC). La fixation au sol sera réalisée par des goujons inox 316 l et résine chimique. La prestation prévoit également le contrôle réglementaire initial.</w:t>
      </w:r>
    </w:p>
    <w:p w:rsidR="00305F02" w:rsidRDefault="00305F02" w:rsidP="001D2B5C">
      <w:pPr>
        <w:pStyle w:val="Titre3"/>
      </w:pPr>
      <w:bookmarkStart w:id="22" w:name="_Toc526332777"/>
      <w:r>
        <w:t>Tuyau curage</w:t>
      </w:r>
      <w:bookmarkEnd w:id="22"/>
    </w:p>
    <w:p w:rsidR="00690471" w:rsidRDefault="00305F02" w:rsidP="00305F02">
      <w:pPr>
        <w:jc w:val="both"/>
        <w:rPr>
          <w:rFonts w:ascii="Times New Roman" w:hAnsi="Times New Roman" w:cs="Times New Roman"/>
          <w:sz w:val="24"/>
          <w:szCs w:val="24"/>
        </w:rPr>
      </w:pPr>
      <w:r w:rsidRPr="00305F02">
        <w:rPr>
          <w:rFonts w:ascii="Times New Roman" w:hAnsi="Times New Roman" w:cs="Times New Roman"/>
          <w:sz w:val="24"/>
          <w:szCs w:val="24"/>
        </w:rPr>
        <w:t>Afin de faciliter l</w:t>
      </w:r>
      <w:r w:rsidR="00107B97">
        <w:rPr>
          <w:rFonts w:ascii="Times New Roman" w:hAnsi="Times New Roman" w:cs="Times New Roman"/>
          <w:sz w:val="24"/>
          <w:szCs w:val="24"/>
        </w:rPr>
        <w:t>’</w:t>
      </w:r>
      <w:r w:rsidRPr="00305F02">
        <w:rPr>
          <w:rFonts w:ascii="Times New Roman" w:hAnsi="Times New Roman" w:cs="Times New Roman"/>
          <w:sz w:val="24"/>
          <w:szCs w:val="24"/>
        </w:rPr>
        <w:t>entretien du poste l’entreprise installera 2 tuyaux DN 100 à l’intérieur du poste de pompage. Les tuyaux seront mis en place le long de la paroi du poste</w:t>
      </w:r>
      <w:r w:rsidR="006448BA">
        <w:rPr>
          <w:rFonts w:ascii="Times New Roman" w:hAnsi="Times New Roman" w:cs="Times New Roman"/>
          <w:sz w:val="24"/>
          <w:szCs w:val="24"/>
        </w:rPr>
        <w:t>. On trouveras à chaque extrémité un raccord pompier en inox 316</w:t>
      </w:r>
      <w:r w:rsidR="00690471">
        <w:rPr>
          <w:rFonts w:ascii="Times New Roman" w:hAnsi="Times New Roman" w:cs="Times New Roman"/>
          <w:sz w:val="24"/>
          <w:szCs w:val="24"/>
        </w:rPr>
        <w:t> .</w:t>
      </w:r>
    </w:p>
    <w:p w:rsidR="00690471" w:rsidRDefault="00690471" w:rsidP="00305F02">
      <w:pPr>
        <w:jc w:val="both"/>
        <w:rPr>
          <w:rFonts w:ascii="Times New Roman" w:hAnsi="Times New Roman" w:cs="Times New Roman"/>
          <w:sz w:val="24"/>
          <w:szCs w:val="24"/>
        </w:rPr>
      </w:pPr>
      <w:r>
        <w:rPr>
          <w:rFonts w:ascii="Times New Roman" w:hAnsi="Times New Roman" w:cs="Times New Roman"/>
          <w:sz w:val="24"/>
          <w:szCs w:val="24"/>
        </w:rPr>
        <w:t>Les travaux consistent en :</w:t>
      </w:r>
    </w:p>
    <w:p w:rsidR="00690471" w:rsidRPr="0092440C" w:rsidRDefault="00690471" w:rsidP="0092440C">
      <w:pPr>
        <w:pStyle w:val="Paragraphedeliste"/>
        <w:numPr>
          <w:ilvl w:val="0"/>
          <w:numId w:val="25"/>
        </w:numPr>
        <w:jc w:val="both"/>
      </w:pPr>
      <w:r w:rsidRPr="0092440C">
        <w:t>Carottage de la dalle de couverture en Dn 125 mm (deux unité</w:t>
      </w:r>
      <w:r w:rsidR="0092440C">
        <w:t>s</w:t>
      </w:r>
      <w:r w:rsidRPr="0092440C">
        <w:t>)</w:t>
      </w:r>
    </w:p>
    <w:p w:rsidR="00690471" w:rsidRPr="0092440C" w:rsidRDefault="00690471" w:rsidP="0092440C">
      <w:pPr>
        <w:pStyle w:val="Paragraphedeliste"/>
        <w:numPr>
          <w:ilvl w:val="0"/>
          <w:numId w:val="25"/>
        </w:numPr>
        <w:jc w:val="both"/>
      </w:pPr>
      <w:r w:rsidRPr="0092440C">
        <w:t xml:space="preserve">Fourniture et pose de deux conduites inox avec supportage (fixation sur le voile par collier inox et cheville chimique </w:t>
      </w:r>
      <w:r w:rsidR="0092440C" w:rsidRPr="0092440C">
        <w:t>(3</w:t>
      </w:r>
      <w:r w:rsidRPr="0092440C">
        <w:t xml:space="preserve"> collier sur la hauteur)</w:t>
      </w:r>
      <w:r w:rsidR="0092440C">
        <w:t xml:space="preserve"> . longueur totale </w:t>
      </w:r>
    </w:p>
    <w:p w:rsidR="0092440C" w:rsidRPr="0092440C" w:rsidRDefault="00690471" w:rsidP="0092440C">
      <w:pPr>
        <w:pStyle w:val="Paragraphedeliste"/>
        <w:numPr>
          <w:ilvl w:val="0"/>
          <w:numId w:val="25"/>
        </w:numPr>
        <w:jc w:val="both"/>
      </w:pPr>
      <w:r w:rsidRPr="0092440C">
        <w:t>Sur la partie extérieure présence d’un coude à 90 °</w:t>
      </w:r>
      <w:r w:rsidR="0092440C" w:rsidRPr="0092440C">
        <w:t xml:space="preserve"> à environ 20 cm du sol</w:t>
      </w:r>
    </w:p>
    <w:p w:rsidR="00690471" w:rsidRPr="0092440C" w:rsidRDefault="0092440C" w:rsidP="0092440C">
      <w:pPr>
        <w:pStyle w:val="Paragraphedeliste"/>
        <w:numPr>
          <w:ilvl w:val="0"/>
          <w:numId w:val="25"/>
        </w:numPr>
        <w:jc w:val="both"/>
      </w:pPr>
      <w:r w:rsidRPr="0092440C">
        <w:t xml:space="preserve">Chaque extrémité sera </w:t>
      </w:r>
      <w:r w:rsidR="00213B20" w:rsidRPr="0092440C">
        <w:t>filetée</w:t>
      </w:r>
    </w:p>
    <w:p w:rsidR="0092440C" w:rsidRDefault="0092440C" w:rsidP="0092440C">
      <w:pPr>
        <w:pStyle w:val="Paragraphedeliste"/>
        <w:numPr>
          <w:ilvl w:val="0"/>
          <w:numId w:val="25"/>
        </w:numPr>
        <w:jc w:val="both"/>
      </w:pPr>
      <w:r w:rsidRPr="0092440C">
        <w:t>Un raccord pompier avec bague de blocage en acier inoxydable</w:t>
      </w:r>
      <w:r>
        <w:t xml:space="preserve"> ( 4 unités)</w:t>
      </w:r>
    </w:p>
    <w:p w:rsidR="0092440C" w:rsidRPr="0092440C" w:rsidRDefault="0092440C" w:rsidP="0092440C">
      <w:pPr>
        <w:jc w:val="both"/>
        <w:rPr>
          <w:rFonts w:ascii="Times New Roman" w:hAnsi="Times New Roman" w:cs="Times New Roman"/>
          <w:sz w:val="24"/>
          <w:szCs w:val="24"/>
        </w:rPr>
      </w:pPr>
      <w:r w:rsidRPr="0092440C">
        <w:rPr>
          <w:rFonts w:ascii="Times New Roman" w:hAnsi="Times New Roman" w:cs="Times New Roman"/>
          <w:sz w:val="24"/>
          <w:szCs w:val="24"/>
        </w:rPr>
        <w:t xml:space="preserve">La position des conduites sera </w:t>
      </w:r>
      <w:r w:rsidR="00213B20" w:rsidRPr="0092440C">
        <w:rPr>
          <w:rFonts w:ascii="Times New Roman" w:hAnsi="Times New Roman" w:cs="Times New Roman"/>
          <w:sz w:val="24"/>
          <w:szCs w:val="24"/>
        </w:rPr>
        <w:t>définie</w:t>
      </w:r>
      <w:r w:rsidRPr="0092440C">
        <w:rPr>
          <w:rFonts w:ascii="Times New Roman" w:hAnsi="Times New Roman" w:cs="Times New Roman"/>
          <w:sz w:val="24"/>
          <w:szCs w:val="24"/>
        </w:rPr>
        <w:t xml:space="preserve"> à la réalisation du chantier. L</w:t>
      </w:r>
      <w:r w:rsidR="00213B20">
        <w:rPr>
          <w:rFonts w:ascii="Times New Roman" w:hAnsi="Times New Roman" w:cs="Times New Roman"/>
          <w:sz w:val="24"/>
          <w:szCs w:val="24"/>
        </w:rPr>
        <w:t>e</w:t>
      </w:r>
      <w:r w:rsidRPr="0092440C">
        <w:rPr>
          <w:rFonts w:ascii="Times New Roman" w:hAnsi="Times New Roman" w:cs="Times New Roman"/>
          <w:sz w:val="24"/>
          <w:szCs w:val="24"/>
        </w:rPr>
        <w:t xml:space="preserve"> curage sera à la charge de grand Calais.</w:t>
      </w:r>
    </w:p>
    <w:p w:rsidR="00525FC6" w:rsidRPr="001D2B5C" w:rsidRDefault="00525FC6" w:rsidP="001D2B5C">
      <w:pPr>
        <w:pStyle w:val="Titre3"/>
      </w:pPr>
      <w:bookmarkStart w:id="23" w:name="_Toc526332778"/>
      <w:r w:rsidRPr="001D2B5C">
        <w:t>Mise à jour des plans.</w:t>
      </w:r>
      <w:bookmarkEnd w:id="23"/>
    </w:p>
    <w:p w:rsidR="00525FC6" w:rsidRPr="009D2A64" w:rsidRDefault="00525FC6" w:rsidP="009D2A64">
      <w:pPr>
        <w:jc w:val="both"/>
        <w:rPr>
          <w:rFonts w:ascii="Times New Roman" w:hAnsi="Times New Roman" w:cs="Times New Roman"/>
          <w:sz w:val="24"/>
          <w:szCs w:val="24"/>
        </w:rPr>
      </w:pPr>
      <w:r w:rsidRPr="009D2A64">
        <w:rPr>
          <w:rFonts w:ascii="Times New Roman" w:hAnsi="Times New Roman" w:cs="Times New Roman"/>
          <w:sz w:val="24"/>
          <w:szCs w:val="24"/>
        </w:rPr>
        <w:t xml:space="preserve">L’entreprise </w:t>
      </w:r>
      <w:r w:rsidR="003B21E5" w:rsidRPr="009D2A64">
        <w:rPr>
          <w:rFonts w:ascii="Times New Roman" w:hAnsi="Times New Roman" w:cs="Times New Roman"/>
          <w:sz w:val="24"/>
          <w:szCs w:val="24"/>
        </w:rPr>
        <w:t>assurera</w:t>
      </w:r>
      <w:r w:rsidRPr="009D2A64">
        <w:rPr>
          <w:rFonts w:ascii="Times New Roman" w:hAnsi="Times New Roman" w:cs="Times New Roman"/>
          <w:sz w:val="24"/>
          <w:szCs w:val="24"/>
        </w:rPr>
        <w:t xml:space="preserve"> la mise à jour des </w:t>
      </w:r>
      <w:r w:rsidR="003B21E5" w:rsidRPr="009D2A64">
        <w:rPr>
          <w:rFonts w:ascii="Times New Roman" w:hAnsi="Times New Roman" w:cs="Times New Roman"/>
          <w:sz w:val="24"/>
          <w:szCs w:val="24"/>
        </w:rPr>
        <w:t>plans existant intégrant les garde-corps et les trappes au format DWG.</w:t>
      </w:r>
      <w:r w:rsidR="00980C99">
        <w:rPr>
          <w:rFonts w:ascii="Times New Roman" w:hAnsi="Times New Roman" w:cs="Times New Roman"/>
          <w:sz w:val="24"/>
          <w:szCs w:val="24"/>
        </w:rPr>
        <w:t xml:space="preserve"> </w:t>
      </w:r>
    </w:p>
    <w:p w:rsidR="00974600" w:rsidRPr="00905E87" w:rsidRDefault="00974600" w:rsidP="00A333AE">
      <w:pPr>
        <w:jc w:val="both"/>
        <w:rPr>
          <w:rFonts w:ascii="Times New Roman" w:hAnsi="Times New Roman" w:cs="Times New Roman"/>
          <w:sz w:val="24"/>
          <w:szCs w:val="24"/>
        </w:rPr>
      </w:pPr>
    </w:p>
    <w:sectPr w:rsidR="00974600" w:rsidRPr="00905E87" w:rsidSect="00995DF1">
      <w:footerReference w:type="default" r:id="rId16"/>
      <w:pgSz w:w="11906" w:h="16838"/>
      <w:pgMar w:top="822" w:right="1417" w:bottom="1417" w:left="1417" w:header="284" w:footer="709"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1284" w:rsidRDefault="00491284">
      <w:r>
        <w:separator/>
      </w:r>
    </w:p>
  </w:endnote>
  <w:endnote w:type="continuationSeparator" w:id="0">
    <w:p w:rsidR="00491284" w:rsidRDefault="00491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1284" w:rsidRDefault="00491284">
    <w:pPr>
      <w:pStyle w:val="Pieddepage"/>
      <w:widowControl/>
      <w:jc w:val="both"/>
      <w:rPr>
        <w:sz w:val="16"/>
        <w:szCs w:val="16"/>
      </w:rPr>
    </w:pPr>
    <w:r>
      <w:rPr>
        <w:sz w:val="16"/>
        <w:szCs w:val="16"/>
      </w:rPr>
      <w:t xml:space="preserve">  ____________________________________________________________________________________________________</w:t>
    </w:r>
  </w:p>
  <w:tbl>
    <w:tblPr>
      <w:tblW w:w="0" w:type="auto"/>
      <w:tblLayout w:type="fixed"/>
      <w:tblCellMar>
        <w:left w:w="71" w:type="dxa"/>
        <w:right w:w="71" w:type="dxa"/>
      </w:tblCellMar>
      <w:tblLook w:val="0000" w:firstRow="0" w:lastRow="0" w:firstColumn="0" w:lastColumn="0" w:noHBand="0" w:noVBand="0"/>
    </w:tblPr>
    <w:tblGrid>
      <w:gridCol w:w="7938"/>
      <w:gridCol w:w="1304"/>
    </w:tblGrid>
    <w:tr w:rsidR="00491284" w:rsidRPr="005A64C5">
      <w:tc>
        <w:tcPr>
          <w:tcW w:w="7938" w:type="dxa"/>
          <w:tcBorders>
            <w:top w:val="nil"/>
            <w:left w:val="nil"/>
            <w:bottom w:val="nil"/>
            <w:right w:val="nil"/>
          </w:tcBorders>
        </w:tcPr>
        <w:p w:rsidR="00491284" w:rsidRPr="005A64C5" w:rsidRDefault="00491284" w:rsidP="00995DF1">
          <w:pPr>
            <w:pStyle w:val="Pieddepage"/>
            <w:widowControl/>
            <w:jc w:val="center"/>
            <w:rPr>
              <w:b/>
              <w:bCs/>
              <w:sz w:val="16"/>
              <w:szCs w:val="16"/>
            </w:rPr>
          </w:pPr>
          <w:r w:rsidRPr="00CC1476">
            <w:rPr>
              <w:b/>
            </w:rPr>
            <w:t xml:space="preserve">Marché relatif à </w:t>
          </w:r>
          <w:r w:rsidRPr="00995DF1">
            <w:rPr>
              <w:b/>
            </w:rPr>
            <w:t>la mise en sécurité du poste de relèvement de la station d’épuration Toul</w:t>
          </w:r>
          <w:r>
            <w:rPr>
              <w:rStyle w:val="Numrodepage"/>
              <w:rFonts w:cs="Arial"/>
              <w:sz w:val="16"/>
              <w:szCs w:val="16"/>
            </w:rPr>
            <w:t xml:space="preserve"> - </w:t>
          </w:r>
          <w:r>
            <w:rPr>
              <w:b/>
            </w:rPr>
            <w:t>C</w:t>
          </w:r>
          <w:r w:rsidRPr="00995DF1">
            <w:rPr>
              <w:b/>
            </w:rPr>
            <w:t>ahier des clauses particulières</w:t>
          </w:r>
        </w:p>
      </w:tc>
      <w:tc>
        <w:tcPr>
          <w:tcW w:w="1304" w:type="dxa"/>
          <w:tcBorders>
            <w:top w:val="nil"/>
            <w:left w:val="nil"/>
            <w:bottom w:val="nil"/>
            <w:right w:val="nil"/>
          </w:tcBorders>
        </w:tcPr>
        <w:p w:rsidR="00491284" w:rsidRPr="005A64C5" w:rsidRDefault="00491284">
          <w:pPr>
            <w:pStyle w:val="Pieddepage"/>
            <w:widowControl/>
            <w:tabs>
              <w:tab w:val="clear" w:pos="4819"/>
              <w:tab w:val="clear" w:pos="9071"/>
            </w:tabs>
            <w:jc w:val="right"/>
            <w:rPr>
              <w:rStyle w:val="Numrodepage"/>
              <w:rFonts w:cs="Arial"/>
              <w:sz w:val="16"/>
              <w:szCs w:val="16"/>
            </w:rPr>
          </w:pPr>
          <w:r w:rsidRPr="005A64C5">
            <w:rPr>
              <w:sz w:val="16"/>
              <w:szCs w:val="16"/>
            </w:rPr>
            <w:t xml:space="preserve">Page </w:t>
          </w:r>
          <w:r w:rsidRPr="005A64C5">
            <w:rPr>
              <w:sz w:val="16"/>
              <w:szCs w:val="16"/>
            </w:rPr>
            <w:fldChar w:fldCharType="begin"/>
          </w:r>
          <w:r w:rsidRPr="005A64C5">
            <w:rPr>
              <w:sz w:val="16"/>
              <w:szCs w:val="16"/>
            </w:rPr>
            <w:instrText xml:space="preserve"> PAGE </w:instrText>
          </w:r>
          <w:r w:rsidRPr="005A64C5">
            <w:rPr>
              <w:sz w:val="16"/>
              <w:szCs w:val="16"/>
            </w:rPr>
            <w:fldChar w:fldCharType="separate"/>
          </w:r>
          <w:r w:rsidR="00885794">
            <w:rPr>
              <w:noProof/>
              <w:sz w:val="16"/>
              <w:szCs w:val="16"/>
            </w:rPr>
            <w:t>3</w:t>
          </w:r>
          <w:r w:rsidRPr="005A64C5">
            <w:rPr>
              <w:sz w:val="16"/>
              <w:szCs w:val="16"/>
            </w:rPr>
            <w:fldChar w:fldCharType="end"/>
          </w:r>
          <w:r w:rsidRPr="005A64C5">
            <w:rPr>
              <w:sz w:val="16"/>
              <w:szCs w:val="16"/>
            </w:rPr>
            <w:t>/</w:t>
          </w:r>
          <w:r w:rsidRPr="005A64C5">
            <w:rPr>
              <w:sz w:val="16"/>
              <w:szCs w:val="16"/>
            </w:rPr>
            <w:fldChar w:fldCharType="begin"/>
          </w:r>
          <w:r w:rsidRPr="005A64C5">
            <w:rPr>
              <w:sz w:val="16"/>
              <w:szCs w:val="16"/>
            </w:rPr>
            <w:instrText xml:space="preserve"> NUMPAGES </w:instrText>
          </w:r>
          <w:r w:rsidRPr="005A64C5">
            <w:rPr>
              <w:sz w:val="16"/>
              <w:szCs w:val="16"/>
            </w:rPr>
            <w:fldChar w:fldCharType="separate"/>
          </w:r>
          <w:r w:rsidR="00885794">
            <w:rPr>
              <w:noProof/>
              <w:sz w:val="16"/>
              <w:szCs w:val="16"/>
            </w:rPr>
            <w:t>8</w:t>
          </w:r>
          <w:r w:rsidRPr="005A64C5">
            <w:rPr>
              <w:noProof/>
              <w:sz w:val="16"/>
              <w:szCs w:val="16"/>
            </w:rPr>
            <w:fldChar w:fldCharType="end"/>
          </w:r>
        </w:p>
      </w:tc>
    </w:tr>
  </w:tbl>
  <w:p w:rsidR="00491284" w:rsidRDefault="00491284" w:rsidP="00995DF1">
    <w:pPr>
      <w:pStyle w:val="Pieddepage"/>
      <w:widowControl/>
      <w:jc w:val="center"/>
      <w:rPr>
        <w:rStyle w:val="Numrodepage"/>
        <w:rFonts w:cs="Arial"/>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1284" w:rsidRDefault="00491284">
      <w:r>
        <w:separator/>
      </w:r>
    </w:p>
  </w:footnote>
  <w:footnote w:type="continuationSeparator" w:id="0">
    <w:p w:rsidR="00491284" w:rsidRDefault="0049128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32D40"/>
    <w:multiLevelType w:val="hybridMultilevel"/>
    <w:tmpl w:val="474C9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E1E0BD7"/>
    <w:multiLevelType w:val="multilevel"/>
    <w:tmpl w:val="3F84F622"/>
    <w:lvl w:ilvl="0">
      <w:start w:val="1"/>
      <w:numFmt w:val="decimal"/>
      <w:pStyle w:val="RedaliaTitre1"/>
      <w:suff w:val="space"/>
      <w:lvlText w:val="%1."/>
      <w:lvlJc w:val="left"/>
      <w:pPr>
        <w:ind w:left="360" w:hanging="360"/>
      </w:pPr>
      <w:rPr>
        <w:rFonts w:cs="Times New Roman" w:hint="default"/>
      </w:rPr>
    </w:lvl>
    <w:lvl w:ilvl="1">
      <w:start w:val="1"/>
      <w:numFmt w:val="decimal"/>
      <w:pStyle w:val="RedaliaTitre2"/>
      <w:suff w:val="space"/>
      <w:lvlText w:val="%1.%2"/>
      <w:lvlJc w:val="left"/>
      <w:pPr>
        <w:ind w:left="720" w:hanging="360"/>
      </w:pPr>
      <w:rPr>
        <w:rFonts w:cs="Times New Roman" w:hint="default"/>
      </w:rPr>
    </w:lvl>
    <w:lvl w:ilvl="2">
      <w:start w:val="1"/>
      <w:numFmt w:val="decimal"/>
      <w:pStyle w:val="RedaliaTitre3"/>
      <w:suff w:val="space"/>
      <w:lvlText w:val="%1.%2.%3"/>
      <w:lvlJc w:val="left"/>
      <w:pPr>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20131FAB"/>
    <w:multiLevelType w:val="hybridMultilevel"/>
    <w:tmpl w:val="DA663B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4701EA5"/>
    <w:multiLevelType w:val="hybridMultilevel"/>
    <w:tmpl w:val="D3782CD0"/>
    <w:lvl w:ilvl="0" w:tplc="915E28B0">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4EF241F"/>
    <w:multiLevelType w:val="hybridMultilevel"/>
    <w:tmpl w:val="088EA3B8"/>
    <w:lvl w:ilvl="0" w:tplc="1836554E">
      <w:start w:val="6"/>
      <w:numFmt w:val="bullet"/>
      <w:lvlText w:val="-"/>
      <w:lvlJc w:val="left"/>
      <w:pPr>
        <w:ind w:left="1776" w:hanging="360"/>
      </w:pPr>
      <w:rPr>
        <w:rFonts w:ascii="Arial" w:eastAsia="Times New Roman" w:hAnsi="Arial" w:hint="default"/>
      </w:rPr>
    </w:lvl>
    <w:lvl w:ilvl="1" w:tplc="040C0003" w:tentative="1">
      <w:start w:val="1"/>
      <w:numFmt w:val="bullet"/>
      <w:lvlText w:val="o"/>
      <w:lvlJc w:val="left"/>
      <w:pPr>
        <w:ind w:left="2496" w:hanging="360"/>
      </w:pPr>
      <w:rPr>
        <w:rFonts w:ascii="Courier New" w:hAnsi="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5">
    <w:nsid w:val="31E560DC"/>
    <w:multiLevelType w:val="hybridMultilevel"/>
    <w:tmpl w:val="4D38C3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8DA4D88"/>
    <w:multiLevelType w:val="hybridMultilevel"/>
    <w:tmpl w:val="5AC4777E"/>
    <w:lvl w:ilvl="0" w:tplc="915E28B0">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A65735A"/>
    <w:multiLevelType w:val="hybridMultilevel"/>
    <w:tmpl w:val="26F86918"/>
    <w:lvl w:ilvl="0" w:tplc="BAB8AA92">
      <w:start w:val="6"/>
      <w:numFmt w:val="bullet"/>
      <w:lvlText w:val="-"/>
      <w:lvlJc w:val="left"/>
      <w:pPr>
        <w:tabs>
          <w:tab w:val="num" w:pos="720"/>
        </w:tabs>
        <w:ind w:left="720" w:hanging="360"/>
      </w:pPr>
      <w:rPr>
        <w:rFonts w:ascii="Times New Roman" w:eastAsia="Times New Roman" w:hAnsi="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8">
    <w:nsid w:val="492440FE"/>
    <w:multiLevelType w:val="multilevel"/>
    <w:tmpl w:val="CCB4D3F4"/>
    <w:styleLink w:val="BB"/>
    <w:lvl w:ilvl="0">
      <w:start w:val="1"/>
      <w:numFmt w:val="upperRoman"/>
      <w:pStyle w:val="Titre1"/>
      <w:suff w:val="space"/>
      <w:lvlText w:val="Article  - %1 -"/>
      <w:lvlJc w:val="left"/>
      <w:pPr>
        <w:ind w:left="360" w:hanging="360"/>
      </w:pPr>
      <w:rPr>
        <w:rFonts w:hint="default"/>
      </w:rPr>
    </w:lvl>
    <w:lvl w:ilvl="1">
      <w:start w:val="1"/>
      <w:numFmt w:val="decimal"/>
      <w:pStyle w:val="Titre2"/>
      <w:suff w:val="space"/>
      <w:lvlText w:val="%1.%2 - "/>
      <w:lvlJc w:val="left"/>
      <w:pPr>
        <w:ind w:left="1134" w:hanging="850"/>
      </w:pPr>
      <w:rPr>
        <w:rFonts w:hint="default"/>
      </w:rPr>
    </w:lvl>
    <w:lvl w:ilvl="2">
      <w:start w:val="1"/>
      <w:numFmt w:val="decimal"/>
      <w:pStyle w:val="Titre3"/>
      <w:suff w:val="space"/>
      <w:lvlText w:val="%1.%2.%3 - "/>
      <w:lvlJc w:val="left"/>
      <w:pPr>
        <w:ind w:left="1077" w:hanging="510"/>
      </w:pPr>
      <w:rPr>
        <w:rFonts w:hint="default"/>
      </w:rPr>
    </w:lvl>
    <w:lvl w:ilvl="3">
      <w:start w:val="1"/>
      <w:numFmt w:val="decimal"/>
      <w:pStyle w:val="Titre4"/>
      <w:suff w:val="space"/>
      <w:lvlText w:val="%1.%2.%3.%4 - "/>
      <w:lvlJc w:val="left"/>
      <w:pPr>
        <w:ind w:left="1440" w:hanging="589"/>
      </w:pPr>
      <w:rPr>
        <w:rFonts w:hint="default"/>
      </w:rPr>
    </w:lvl>
    <w:lvl w:ilvl="4">
      <w:start w:val="1"/>
      <w:numFmt w:val="lowerLetter"/>
      <w:pStyle w:val="Titre5"/>
      <w:suff w:val="space"/>
      <w:lvlText w:val="%1.%2.%3.%4.%5 - "/>
      <w:lvlJc w:val="left"/>
      <w:pPr>
        <w:ind w:left="1800" w:hanging="666"/>
      </w:pPr>
      <w:rPr>
        <w:rFonts w:hint="default"/>
      </w:rPr>
    </w:lvl>
    <w:lvl w:ilvl="5">
      <w:start w:val="1"/>
      <w:numFmt w:val="lowerRoman"/>
      <w:lvlText w:val="(%6)"/>
      <w:lvlJc w:val="left"/>
      <w:pPr>
        <w:ind w:left="2160" w:hanging="363"/>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4AF60140"/>
    <w:multiLevelType w:val="hybridMultilevel"/>
    <w:tmpl w:val="2E329B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528574C2"/>
    <w:multiLevelType w:val="hybridMultilevel"/>
    <w:tmpl w:val="352C6410"/>
    <w:lvl w:ilvl="0" w:tplc="915E28B0">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59803E68"/>
    <w:multiLevelType w:val="hybridMultilevel"/>
    <w:tmpl w:val="0914897E"/>
    <w:lvl w:ilvl="0" w:tplc="9BF215EE">
      <w:start w:val="1"/>
      <w:numFmt w:val="bullet"/>
      <w:pStyle w:val="RedaliaRetraitavecpuce"/>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2">
    <w:nsid w:val="5B3839E0"/>
    <w:multiLevelType w:val="hybridMultilevel"/>
    <w:tmpl w:val="986AA7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68C235C1"/>
    <w:multiLevelType w:val="hybridMultilevel"/>
    <w:tmpl w:val="E97E03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737816FD"/>
    <w:multiLevelType w:val="hybridMultilevel"/>
    <w:tmpl w:val="605283D0"/>
    <w:lvl w:ilvl="0" w:tplc="915E28B0">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76520988"/>
    <w:multiLevelType w:val="hybridMultilevel"/>
    <w:tmpl w:val="385EB8FE"/>
    <w:lvl w:ilvl="0" w:tplc="915E28B0">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7F326322"/>
    <w:multiLevelType w:val="hybridMultilevel"/>
    <w:tmpl w:val="B9706D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4"/>
  </w:num>
  <w:num w:numId="5">
    <w:abstractNumId w:val="2"/>
  </w:num>
  <w:num w:numId="6">
    <w:abstractNumId w:val="12"/>
  </w:num>
  <w:num w:numId="7">
    <w:abstractNumId w:val="0"/>
  </w:num>
  <w:num w:numId="8">
    <w:abstractNumId w:val="6"/>
  </w:num>
  <w:num w:numId="9">
    <w:abstractNumId w:val="8"/>
  </w:num>
  <w:num w:numId="10">
    <w:abstractNumId w:val="15"/>
  </w:num>
  <w:num w:numId="11">
    <w:abstractNumId w:val="8"/>
  </w:num>
  <w:num w:numId="12">
    <w:abstractNumId w:val="10"/>
  </w:num>
  <w:num w:numId="13">
    <w:abstractNumId w:val="8"/>
  </w:num>
  <w:num w:numId="14">
    <w:abstractNumId w:val="14"/>
  </w:num>
  <w:num w:numId="15">
    <w:abstractNumId w:val="3"/>
  </w:num>
  <w:num w:numId="16">
    <w:abstractNumId w:val="8"/>
  </w:num>
  <w:num w:numId="17">
    <w:abstractNumId w:val="8"/>
  </w:num>
  <w:num w:numId="18">
    <w:abstractNumId w:val="8"/>
  </w:num>
  <w:num w:numId="19">
    <w:abstractNumId w:val="8"/>
  </w:num>
  <w:num w:numId="20">
    <w:abstractNumId w:val="8"/>
  </w:num>
  <w:num w:numId="21">
    <w:abstractNumId w:val="5"/>
  </w:num>
  <w:num w:numId="22">
    <w:abstractNumId w:val="8"/>
  </w:num>
  <w:num w:numId="23">
    <w:abstractNumId w:val="13"/>
  </w:num>
  <w:num w:numId="24">
    <w:abstractNumId w:val="9"/>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defaultTabStop w:val="708"/>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E7A"/>
    <w:rsid w:val="00007F2E"/>
    <w:rsid w:val="00046CF3"/>
    <w:rsid w:val="00047BD5"/>
    <w:rsid w:val="00064B7A"/>
    <w:rsid w:val="00070F3B"/>
    <w:rsid w:val="000A1D51"/>
    <w:rsid w:val="000A6C08"/>
    <w:rsid w:val="000C1782"/>
    <w:rsid w:val="000D2319"/>
    <w:rsid w:val="001020FA"/>
    <w:rsid w:val="00107B97"/>
    <w:rsid w:val="00114498"/>
    <w:rsid w:val="00156861"/>
    <w:rsid w:val="00157ED4"/>
    <w:rsid w:val="001678AE"/>
    <w:rsid w:val="00176EA1"/>
    <w:rsid w:val="00182869"/>
    <w:rsid w:val="001972E9"/>
    <w:rsid w:val="001A3284"/>
    <w:rsid w:val="001B5A4C"/>
    <w:rsid w:val="001C4EF4"/>
    <w:rsid w:val="001C6779"/>
    <w:rsid w:val="001D2B5C"/>
    <w:rsid w:val="001E0C62"/>
    <w:rsid w:val="001E597D"/>
    <w:rsid w:val="001F709E"/>
    <w:rsid w:val="00213B20"/>
    <w:rsid w:val="0021674C"/>
    <w:rsid w:val="0026004E"/>
    <w:rsid w:val="002857CD"/>
    <w:rsid w:val="00295674"/>
    <w:rsid w:val="002B2548"/>
    <w:rsid w:val="002B5EB7"/>
    <w:rsid w:val="00305F02"/>
    <w:rsid w:val="00342E90"/>
    <w:rsid w:val="003613BB"/>
    <w:rsid w:val="003832A1"/>
    <w:rsid w:val="003A5D15"/>
    <w:rsid w:val="003B21E5"/>
    <w:rsid w:val="00451E2E"/>
    <w:rsid w:val="00472D77"/>
    <w:rsid w:val="00483D52"/>
    <w:rsid w:val="00486277"/>
    <w:rsid w:val="00491284"/>
    <w:rsid w:val="004B1B58"/>
    <w:rsid w:val="004B4F73"/>
    <w:rsid w:val="004B732C"/>
    <w:rsid w:val="004C6E7A"/>
    <w:rsid w:val="004E3352"/>
    <w:rsid w:val="0050067A"/>
    <w:rsid w:val="005104A6"/>
    <w:rsid w:val="00516A38"/>
    <w:rsid w:val="00524059"/>
    <w:rsid w:val="00524E9C"/>
    <w:rsid w:val="00525FC6"/>
    <w:rsid w:val="00532092"/>
    <w:rsid w:val="00562C53"/>
    <w:rsid w:val="00577B49"/>
    <w:rsid w:val="00587FEC"/>
    <w:rsid w:val="00591522"/>
    <w:rsid w:val="005A64C5"/>
    <w:rsid w:val="005B1137"/>
    <w:rsid w:val="005B5E55"/>
    <w:rsid w:val="005E09C3"/>
    <w:rsid w:val="0060270A"/>
    <w:rsid w:val="0061335D"/>
    <w:rsid w:val="00626406"/>
    <w:rsid w:val="006415C3"/>
    <w:rsid w:val="006448BA"/>
    <w:rsid w:val="00672001"/>
    <w:rsid w:val="00677B34"/>
    <w:rsid w:val="0068177C"/>
    <w:rsid w:val="00690471"/>
    <w:rsid w:val="006D25B8"/>
    <w:rsid w:val="006F163E"/>
    <w:rsid w:val="006F1BE9"/>
    <w:rsid w:val="006F59BD"/>
    <w:rsid w:val="007156A4"/>
    <w:rsid w:val="00735F23"/>
    <w:rsid w:val="007474B4"/>
    <w:rsid w:val="007946A0"/>
    <w:rsid w:val="007A46FE"/>
    <w:rsid w:val="007B3287"/>
    <w:rsid w:val="007C485A"/>
    <w:rsid w:val="007D39E3"/>
    <w:rsid w:val="007D5AD1"/>
    <w:rsid w:val="007F77DA"/>
    <w:rsid w:val="00802EBC"/>
    <w:rsid w:val="008115B8"/>
    <w:rsid w:val="00860B9D"/>
    <w:rsid w:val="00871F15"/>
    <w:rsid w:val="00873425"/>
    <w:rsid w:val="00885794"/>
    <w:rsid w:val="008A63C9"/>
    <w:rsid w:val="008E3E33"/>
    <w:rsid w:val="008E73BE"/>
    <w:rsid w:val="00905E87"/>
    <w:rsid w:val="0092440C"/>
    <w:rsid w:val="009423FD"/>
    <w:rsid w:val="00956363"/>
    <w:rsid w:val="00962D91"/>
    <w:rsid w:val="00964F50"/>
    <w:rsid w:val="00974600"/>
    <w:rsid w:val="00980C99"/>
    <w:rsid w:val="00995DF1"/>
    <w:rsid w:val="009D2A64"/>
    <w:rsid w:val="009E2984"/>
    <w:rsid w:val="00A0360C"/>
    <w:rsid w:val="00A24144"/>
    <w:rsid w:val="00A254B8"/>
    <w:rsid w:val="00A31296"/>
    <w:rsid w:val="00A333AE"/>
    <w:rsid w:val="00A42BC3"/>
    <w:rsid w:val="00A466DD"/>
    <w:rsid w:val="00A504A0"/>
    <w:rsid w:val="00A569E2"/>
    <w:rsid w:val="00A72827"/>
    <w:rsid w:val="00A73CF6"/>
    <w:rsid w:val="00A918AB"/>
    <w:rsid w:val="00AB783C"/>
    <w:rsid w:val="00AC4A2F"/>
    <w:rsid w:val="00AF0C05"/>
    <w:rsid w:val="00B01D3A"/>
    <w:rsid w:val="00B107F0"/>
    <w:rsid w:val="00B31B8F"/>
    <w:rsid w:val="00B32FBD"/>
    <w:rsid w:val="00B67C42"/>
    <w:rsid w:val="00B838B5"/>
    <w:rsid w:val="00B87F24"/>
    <w:rsid w:val="00B916B1"/>
    <w:rsid w:val="00BB0C55"/>
    <w:rsid w:val="00BC79C9"/>
    <w:rsid w:val="00BD11DA"/>
    <w:rsid w:val="00C14886"/>
    <w:rsid w:val="00C252E5"/>
    <w:rsid w:val="00C47EBE"/>
    <w:rsid w:val="00C5211E"/>
    <w:rsid w:val="00C5604C"/>
    <w:rsid w:val="00C60652"/>
    <w:rsid w:val="00CD7DAB"/>
    <w:rsid w:val="00CE7605"/>
    <w:rsid w:val="00D069BD"/>
    <w:rsid w:val="00D07417"/>
    <w:rsid w:val="00D13CF5"/>
    <w:rsid w:val="00D50338"/>
    <w:rsid w:val="00D5580E"/>
    <w:rsid w:val="00D63FA6"/>
    <w:rsid w:val="00D64F51"/>
    <w:rsid w:val="00D7121F"/>
    <w:rsid w:val="00D728C7"/>
    <w:rsid w:val="00D743C4"/>
    <w:rsid w:val="00D842CF"/>
    <w:rsid w:val="00D85A92"/>
    <w:rsid w:val="00DA0266"/>
    <w:rsid w:val="00DB3C7F"/>
    <w:rsid w:val="00DB7882"/>
    <w:rsid w:val="00DC19DC"/>
    <w:rsid w:val="00DE4465"/>
    <w:rsid w:val="00E1155E"/>
    <w:rsid w:val="00E23184"/>
    <w:rsid w:val="00E429BE"/>
    <w:rsid w:val="00E57A6D"/>
    <w:rsid w:val="00E96D0A"/>
    <w:rsid w:val="00ED7370"/>
    <w:rsid w:val="00EF4E8F"/>
    <w:rsid w:val="00F377E5"/>
    <w:rsid w:val="00F471E0"/>
    <w:rsid w:val="00F865CB"/>
    <w:rsid w:val="00FA0EB2"/>
    <w:rsid w:val="00FF0D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pPr>
    <w:rPr>
      <w:rFonts w:ascii="Arial" w:hAnsi="Arial" w:cs="Arial"/>
      <w:sz w:val="20"/>
      <w:szCs w:val="20"/>
    </w:rPr>
  </w:style>
  <w:style w:type="paragraph" w:styleId="Titre1">
    <w:name w:val="heading 1"/>
    <w:basedOn w:val="Normal"/>
    <w:next w:val="Normal"/>
    <w:link w:val="Titre1Car"/>
    <w:uiPriority w:val="9"/>
    <w:qFormat/>
    <w:rsid w:val="009E2984"/>
    <w:pPr>
      <w:keepNext/>
      <w:keepLines/>
      <w:numPr>
        <w:numId w:val="9"/>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9E2984"/>
    <w:pPr>
      <w:keepNext/>
      <w:keepLines/>
      <w:numPr>
        <w:ilvl w:val="1"/>
        <w:numId w:val="9"/>
      </w:numPr>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1D2B5C"/>
    <w:pPr>
      <w:keepNext/>
      <w:keepLines/>
      <w:numPr>
        <w:ilvl w:val="2"/>
        <w:numId w:val="9"/>
      </w:numPr>
      <w:spacing w:before="200" w:after="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9E2984"/>
    <w:pPr>
      <w:keepNext/>
      <w:keepLines/>
      <w:numPr>
        <w:ilvl w:val="3"/>
        <w:numId w:val="9"/>
      </w:numPr>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9E2984"/>
    <w:pPr>
      <w:keepNext/>
      <w:keepLines/>
      <w:numPr>
        <w:ilvl w:val="4"/>
        <w:numId w:val="9"/>
      </w:numPr>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pPr>
      <w:tabs>
        <w:tab w:val="center" w:pos="4819"/>
        <w:tab w:val="right" w:pos="9071"/>
      </w:tabs>
    </w:pPr>
    <w:rPr>
      <w:sz w:val="24"/>
      <w:szCs w:val="24"/>
    </w:rPr>
  </w:style>
  <w:style w:type="character" w:customStyle="1" w:styleId="PieddepageCar">
    <w:name w:val="Pied de page Car"/>
    <w:basedOn w:val="Policepardfaut"/>
    <w:link w:val="Pieddepage"/>
    <w:uiPriority w:val="99"/>
    <w:semiHidden/>
    <w:locked/>
    <w:rPr>
      <w:rFonts w:ascii="Arial" w:hAnsi="Arial" w:cs="Arial"/>
      <w:sz w:val="20"/>
      <w:szCs w:val="20"/>
    </w:rPr>
  </w:style>
  <w:style w:type="paragraph" w:styleId="En-tte">
    <w:name w:val="header"/>
    <w:basedOn w:val="Normal"/>
    <w:link w:val="En-tteCar"/>
    <w:uiPriority w:val="99"/>
    <w:pPr>
      <w:tabs>
        <w:tab w:val="center" w:pos="4819"/>
        <w:tab w:val="right" w:pos="9071"/>
      </w:tabs>
    </w:pPr>
    <w:rPr>
      <w:sz w:val="24"/>
      <w:szCs w:val="24"/>
    </w:rPr>
  </w:style>
  <w:style w:type="character" w:customStyle="1" w:styleId="En-tteCar">
    <w:name w:val="En-tête Car"/>
    <w:basedOn w:val="Policepardfaut"/>
    <w:link w:val="En-tte"/>
    <w:uiPriority w:val="99"/>
    <w:semiHidden/>
    <w:locked/>
    <w:rPr>
      <w:rFonts w:ascii="Arial" w:hAnsi="Arial" w:cs="Arial"/>
      <w:sz w:val="20"/>
      <w:szCs w:val="20"/>
    </w:rPr>
  </w:style>
  <w:style w:type="paragraph" w:customStyle="1" w:styleId="RedTitre">
    <w:name w:val="RedTitre"/>
    <w:basedOn w:val="Normal"/>
    <w:uiPriority w:val="99"/>
    <w:pPr>
      <w:framePr w:hSpace="142" w:wrap="auto" w:vAnchor="text" w:hAnchor="text" w:xAlign="center" w:y="1"/>
      <w:jc w:val="center"/>
    </w:pPr>
    <w:rPr>
      <w:b/>
      <w:bCs/>
      <w:sz w:val="22"/>
      <w:szCs w:val="22"/>
    </w:rPr>
  </w:style>
  <w:style w:type="paragraph" w:customStyle="1" w:styleId="RedLiRub">
    <w:name w:val="RedLiRub"/>
    <w:basedOn w:val="Normal"/>
    <w:uiPriority w:val="99"/>
    <w:rPr>
      <w:sz w:val="22"/>
      <w:szCs w:val="22"/>
    </w:rPr>
  </w:style>
  <w:style w:type="paragraph" w:customStyle="1" w:styleId="RedTitre2">
    <w:name w:val="RedTitre2"/>
    <w:basedOn w:val="Normal"/>
    <w:uiPriority w:val="99"/>
    <w:pPr>
      <w:keepNext/>
      <w:pBdr>
        <w:top w:val="single" w:sz="6" w:space="1" w:color="auto"/>
        <w:left w:val="single" w:sz="6" w:space="1" w:color="auto"/>
        <w:bottom w:val="single" w:sz="6" w:space="1" w:color="auto"/>
        <w:right w:val="single" w:sz="6" w:space="1" w:color="auto"/>
      </w:pBdr>
      <w:spacing w:before="240" w:after="60"/>
    </w:pPr>
    <w:rPr>
      <w:b/>
      <w:bCs/>
      <w:sz w:val="24"/>
      <w:szCs w:val="24"/>
    </w:rPr>
  </w:style>
  <w:style w:type="paragraph" w:customStyle="1" w:styleId="RedNomDoc">
    <w:name w:val="RedNomDoc"/>
    <w:basedOn w:val="Normal"/>
    <w:uiPriority w:val="99"/>
    <w:pPr>
      <w:jc w:val="center"/>
    </w:pPr>
    <w:rPr>
      <w:b/>
      <w:bCs/>
      <w:sz w:val="30"/>
      <w:szCs w:val="30"/>
    </w:rPr>
  </w:style>
  <w:style w:type="paragraph" w:customStyle="1" w:styleId="RedTitre1">
    <w:name w:val="RedTitre1"/>
    <w:basedOn w:val="Normal"/>
    <w:uiPriority w:val="99"/>
    <w:pPr>
      <w:framePr w:hSpace="142" w:wrap="auto" w:vAnchor="text" w:hAnchor="text" w:xAlign="center" w:y="1"/>
      <w:jc w:val="center"/>
    </w:pPr>
    <w:rPr>
      <w:b/>
      <w:bCs/>
      <w:sz w:val="22"/>
      <w:szCs w:val="22"/>
    </w:rPr>
  </w:style>
  <w:style w:type="paragraph" w:customStyle="1" w:styleId="RedPara">
    <w:name w:val="RedPara"/>
    <w:basedOn w:val="Normal"/>
    <w:uiPriority w:val="99"/>
    <w:pPr>
      <w:keepNext/>
      <w:spacing w:before="120" w:after="60"/>
    </w:pPr>
    <w:rPr>
      <w:b/>
      <w:bCs/>
      <w:sz w:val="22"/>
      <w:szCs w:val="22"/>
    </w:rPr>
  </w:style>
  <w:style w:type="paragraph" w:customStyle="1" w:styleId="RedRub">
    <w:name w:val="RedRub"/>
    <w:basedOn w:val="Normal"/>
    <w:uiPriority w:val="99"/>
    <w:pPr>
      <w:keepNext/>
      <w:spacing w:before="60" w:after="60"/>
    </w:pPr>
    <w:rPr>
      <w:b/>
      <w:bCs/>
      <w:sz w:val="22"/>
      <w:szCs w:val="22"/>
    </w:rPr>
  </w:style>
  <w:style w:type="paragraph" w:customStyle="1" w:styleId="RedTxt">
    <w:name w:val="RedTxt"/>
    <w:basedOn w:val="Normal"/>
    <w:uiPriority w:val="99"/>
    <w:pPr>
      <w:keepLines/>
    </w:pPr>
    <w:rPr>
      <w:sz w:val="18"/>
      <w:szCs w:val="18"/>
    </w:rPr>
  </w:style>
  <w:style w:type="character" w:styleId="Numrodepage">
    <w:name w:val="page number"/>
    <w:basedOn w:val="Policepardfaut"/>
    <w:uiPriority w:val="99"/>
    <w:rPr>
      <w:rFonts w:cs="Times New Roman"/>
    </w:rPr>
  </w:style>
  <w:style w:type="paragraph" w:styleId="TM1">
    <w:name w:val="toc 1"/>
    <w:basedOn w:val="Normal"/>
    <w:next w:val="Normal"/>
    <w:autoRedefine/>
    <w:uiPriority w:val="39"/>
    <w:unhideWhenUsed/>
    <w:rsid w:val="00964F50"/>
  </w:style>
  <w:style w:type="paragraph" w:styleId="TM2">
    <w:name w:val="toc 2"/>
    <w:basedOn w:val="Normal"/>
    <w:next w:val="Normal"/>
    <w:autoRedefine/>
    <w:uiPriority w:val="39"/>
    <w:unhideWhenUsed/>
    <w:rsid w:val="00964F50"/>
    <w:pPr>
      <w:ind w:left="200"/>
    </w:pPr>
  </w:style>
  <w:style w:type="paragraph" w:customStyle="1" w:styleId="RedaliaRetraitavecpuce">
    <w:name w:val="Redalia : Retrait avec puce"/>
    <w:basedOn w:val="Normal"/>
    <w:uiPriority w:val="99"/>
    <w:rsid w:val="004B1B58"/>
    <w:pPr>
      <w:numPr>
        <w:numId w:val="1"/>
      </w:numPr>
      <w:tabs>
        <w:tab w:val="left" w:leader="dot" w:pos="8505"/>
      </w:tabs>
      <w:autoSpaceDE/>
      <w:autoSpaceDN/>
      <w:adjustRightInd/>
      <w:spacing w:before="40"/>
      <w:ind w:left="714" w:hanging="357"/>
      <w:jc w:val="both"/>
    </w:pPr>
    <w:rPr>
      <w:rFonts w:ascii="Times New Roman" w:hAnsi="Times New Roman" w:cs="Times New Roman"/>
      <w:sz w:val="22"/>
    </w:rPr>
  </w:style>
  <w:style w:type="paragraph" w:customStyle="1" w:styleId="RedaliaNormal">
    <w:name w:val="Redalia : Normal"/>
    <w:basedOn w:val="Normal"/>
    <w:link w:val="RedaliaNormalCar"/>
    <w:rsid w:val="004B1B58"/>
    <w:pPr>
      <w:tabs>
        <w:tab w:val="left" w:leader="dot" w:pos="8505"/>
      </w:tabs>
      <w:autoSpaceDE/>
      <w:autoSpaceDN/>
      <w:adjustRightInd/>
      <w:spacing w:before="40"/>
      <w:jc w:val="both"/>
    </w:pPr>
    <w:rPr>
      <w:rFonts w:ascii="Times New Roman" w:hAnsi="Times New Roman" w:cs="Times New Roman"/>
      <w:sz w:val="22"/>
    </w:rPr>
  </w:style>
  <w:style w:type="character" w:customStyle="1" w:styleId="RedaliaNormalCar">
    <w:name w:val="Redalia : Normal Car"/>
    <w:basedOn w:val="Policepardfaut"/>
    <w:link w:val="RedaliaNormal"/>
    <w:locked/>
    <w:rsid w:val="004B1B58"/>
    <w:rPr>
      <w:rFonts w:ascii="Times New Roman" w:hAnsi="Times New Roman" w:cs="Times New Roman"/>
      <w:sz w:val="20"/>
      <w:szCs w:val="20"/>
    </w:rPr>
  </w:style>
  <w:style w:type="paragraph" w:customStyle="1" w:styleId="Courriertext">
    <w:name w:val="Courrier text"/>
    <w:basedOn w:val="Normal"/>
    <w:uiPriority w:val="99"/>
    <w:rsid w:val="004B1B58"/>
    <w:pPr>
      <w:autoSpaceDE/>
      <w:autoSpaceDN/>
      <w:adjustRightInd/>
      <w:jc w:val="both"/>
    </w:pPr>
    <w:rPr>
      <w:rFonts w:ascii="Times New Roman" w:hAnsi="Times New Roman" w:cs="Times New Roman"/>
      <w:sz w:val="22"/>
    </w:rPr>
  </w:style>
  <w:style w:type="character" w:styleId="Lienhypertexte">
    <w:name w:val="Hyperlink"/>
    <w:basedOn w:val="Policepardfaut"/>
    <w:uiPriority w:val="99"/>
    <w:unhideWhenUsed/>
    <w:rsid w:val="00591522"/>
    <w:rPr>
      <w:rFonts w:cs="Times New Roman"/>
      <w:color w:val="0000FF"/>
      <w:u w:val="single"/>
    </w:rPr>
  </w:style>
  <w:style w:type="paragraph" w:styleId="Textedebulles">
    <w:name w:val="Balloon Text"/>
    <w:basedOn w:val="Normal"/>
    <w:link w:val="TextedebullesCar"/>
    <w:uiPriority w:val="99"/>
    <w:semiHidden/>
    <w:unhideWhenUsed/>
    <w:rsid w:val="00AB783C"/>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AB783C"/>
    <w:rPr>
      <w:rFonts w:ascii="Tahoma" w:hAnsi="Tahoma" w:cs="Tahoma"/>
      <w:sz w:val="16"/>
      <w:szCs w:val="16"/>
    </w:rPr>
  </w:style>
  <w:style w:type="paragraph" w:customStyle="1" w:styleId="RedaliaTitre1">
    <w:name w:val="Redalia Titre 1"/>
    <w:basedOn w:val="Normal"/>
    <w:uiPriority w:val="99"/>
    <w:rsid w:val="00E23184"/>
    <w:pPr>
      <w:numPr>
        <w:numId w:val="3"/>
      </w:numPr>
      <w:autoSpaceDE/>
      <w:autoSpaceDN/>
      <w:adjustRightInd/>
      <w:spacing w:before="240" w:after="160"/>
      <w:ind w:left="357" w:hanging="357"/>
      <w:outlineLvl w:val="0"/>
    </w:pPr>
    <w:rPr>
      <w:rFonts w:ascii="Times New Roman" w:hAnsi="Times New Roman" w:cs="Times New Roman"/>
      <w:b/>
      <w:sz w:val="32"/>
    </w:rPr>
  </w:style>
  <w:style w:type="paragraph" w:customStyle="1" w:styleId="RedaliaTitre2">
    <w:name w:val="Redalia Titre 2"/>
    <w:basedOn w:val="Normal"/>
    <w:next w:val="Normal"/>
    <w:uiPriority w:val="99"/>
    <w:rsid w:val="00E23184"/>
    <w:pPr>
      <w:numPr>
        <w:ilvl w:val="1"/>
        <w:numId w:val="3"/>
      </w:numPr>
      <w:autoSpaceDE/>
      <w:autoSpaceDN/>
      <w:adjustRightInd/>
      <w:spacing w:before="240" w:after="160"/>
      <w:ind w:left="714" w:hanging="357"/>
      <w:outlineLvl w:val="1"/>
    </w:pPr>
    <w:rPr>
      <w:rFonts w:ascii="Times New Roman" w:hAnsi="Times New Roman" w:cs="Times New Roman"/>
      <w:sz w:val="28"/>
      <w:u w:val="single"/>
    </w:rPr>
  </w:style>
  <w:style w:type="paragraph" w:customStyle="1" w:styleId="RedaliaTitre3">
    <w:name w:val="Redalia Titre 3"/>
    <w:basedOn w:val="Normal"/>
    <w:uiPriority w:val="99"/>
    <w:rsid w:val="00E23184"/>
    <w:pPr>
      <w:numPr>
        <w:ilvl w:val="2"/>
        <w:numId w:val="3"/>
      </w:numPr>
      <w:overflowPunct w:val="0"/>
      <w:spacing w:before="240" w:after="160"/>
      <w:jc w:val="both"/>
      <w:textAlignment w:val="baseline"/>
      <w:outlineLvl w:val="2"/>
    </w:pPr>
    <w:rPr>
      <w:rFonts w:ascii="Times New Roman" w:hAnsi="Times New Roman" w:cs="Times New Roman"/>
      <w:sz w:val="24"/>
      <w:u w:val="single"/>
    </w:rPr>
  </w:style>
  <w:style w:type="table" w:styleId="Grilledutableau">
    <w:name w:val="Table Grid"/>
    <w:basedOn w:val="TableauNormal"/>
    <w:uiPriority w:val="59"/>
    <w:rsid w:val="00AC4A2F"/>
    <w:pPr>
      <w:spacing w:after="0" w:line="240" w:lineRule="auto"/>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7474B4"/>
    <w:pPr>
      <w:widowControl/>
      <w:autoSpaceDE/>
      <w:autoSpaceDN/>
      <w:adjustRightInd/>
      <w:ind w:left="720"/>
      <w:contextualSpacing/>
    </w:pPr>
    <w:rPr>
      <w:rFonts w:ascii="Times New Roman" w:eastAsia="Times New Roman" w:hAnsi="Times New Roman" w:cs="Times New Roman"/>
      <w:sz w:val="24"/>
      <w:szCs w:val="24"/>
    </w:rPr>
  </w:style>
  <w:style w:type="numbering" w:customStyle="1" w:styleId="BB">
    <w:name w:val="BB"/>
    <w:uiPriority w:val="99"/>
    <w:rsid w:val="009E2984"/>
    <w:pPr>
      <w:numPr>
        <w:numId w:val="9"/>
      </w:numPr>
    </w:pPr>
  </w:style>
  <w:style w:type="paragraph" w:styleId="NormalWeb">
    <w:name w:val="Normal (Web)"/>
    <w:basedOn w:val="Normal"/>
    <w:uiPriority w:val="99"/>
    <w:semiHidden/>
    <w:unhideWhenUsed/>
    <w:rsid w:val="008A63C9"/>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Titre1Car">
    <w:name w:val="Titre 1 Car"/>
    <w:basedOn w:val="Policepardfaut"/>
    <w:link w:val="Titre1"/>
    <w:uiPriority w:val="9"/>
    <w:rsid w:val="009E298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9E2984"/>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1D2B5C"/>
    <w:rPr>
      <w:rFonts w:asciiTheme="majorHAnsi" w:eastAsiaTheme="majorEastAsia" w:hAnsiTheme="majorHAnsi" w:cstheme="majorBidi"/>
      <w:b/>
      <w:bCs/>
      <w:color w:val="4F81BD" w:themeColor="accent1"/>
      <w:sz w:val="20"/>
      <w:szCs w:val="20"/>
    </w:rPr>
  </w:style>
  <w:style w:type="character" w:customStyle="1" w:styleId="Titre4Car">
    <w:name w:val="Titre 4 Car"/>
    <w:basedOn w:val="Policepardfaut"/>
    <w:link w:val="Titre4"/>
    <w:uiPriority w:val="9"/>
    <w:rsid w:val="009E2984"/>
    <w:rPr>
      <w:rFonts w:asciiTheme="majorHAnsi" w:eastAsiaTheme="majorEastAsia" w:hAnsiTheme="majorHAnsi" w:cstheme="majorBidi"/>
      <w:b/>
      <w:bCs/>
      <w:i/>
      <w:iCs/>
      <w:color w:val="4F81BD" w:themeColor="accent1"/>
      <w:sz w:val="20"/>
      <w:szCs w:val="20"/>
    </w:rPr>
  </w:style>
  <w:style w:type="paragraph" w:styleId="En-ttedetabledesmatires">
    <w:name w:val="TOC Heading"/>
    <w:basedOn w:val="Titre1"/>
    <w:next w:val="Normal"/>
    <w:uiPriority w:val="39"/>
    <w:semiHidden/>
    <w:unhideWhenUsed/>
    <w:qFormat/>
    <w:rsid w:val="00525FC6"/>
    <w:pPr>
      <w:widowControl/>
      <w:numPr>
        <w:numId w:val="0"/>
      </w:numPr>
      <w:autoSpaceDE/>
      <w:autoSpaceDN/>
      <w:adjustRightInd/>
      <w:spacing w:line="276" w:lineRule="auto"/>
      <w:outlineLvl w:val="9"/>
    </w:pPr>
  </w:style>
  <w:style w:type="paragraph" w:styleId="TM3">
    <w:name w:val="toc 3"/>
    <w:basedOn w:val="Normal"/>
    <w:next w:val="Normal"/>
    <w:autoRedefine/>
    <w:uiPriority w:val="39"/>
    <w:unhideWhenUsed/>
    <w:rsid w:val="00525FC6"/>
    <w:pPr>
      <w:spacing w:after="100"/>
      <w:ind w:left="400"/>
    </w:pPr>
  </w:style>
  <w:style w:type="character" w:customStyle="1" w:styleId="Titre5Car">
    <w:name w:val="Titre 5 Car"/>
    <w:basedOn w:val="Policepardfaut"/>
    <w:link w:val="Titre5"/>
    <w:uiPriority w:val="9"/>
    <w:semiHidden/>
    <w:rsid w:val="009E2984"/>
    <w:rPr>
      <w:rFonts w:asciiTheme="majorHAnsi" w:eastAsiaTheme="majorEastAsia" w:hAnsiTheme="majorHAnsi" w:cstheme="majorBidi"/>
      <w:color w:val="243F60" w:themeColor="accent1" w:themeShade="7F"/>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pPr>
    <w:rPr>
      <w:rFonts w:ascii="Arial" w:hAnsi="Arial" w:cs="Arial"/>
      <w:sz w:val="20"/>
      <w:szCs w:val="20"/>
    </w:rPr>
  </w:style>
  <w:style w:type="paragraph" w:styleId="Titre1">
    <w:name w:val="heading 1"/>
    <w:basedOn w:val="Normal"/>
    <w:next w:val="Normal"/>
    <w:link w:val="Titre1Car"/>
    <w:uiPriority w:val="9"/>
    <w:qFormat/>
    <w:rsid w:val="009E2984"/>
    <w:pPr>
      <w:keepNext/>
      <w:keepLines/>
      <w:numPr>
        <w:numId w:val="9"/>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9E2984"/>
    <w:pPr>
      <w:keepNext/>
      <w:keepLines/>
      <w:numPr>
        <w:ilvl w:val="1"/>
        <w:numId w:val="9"/>
      </w:numPr>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1D2B5C"/>
    <w:pPr>
      <w:keepNext/>
      <w:keepLines/>
      <w:numPr>
        <w:ilvl w:val="2"/>
        <w:numId w:val="9"/>
      </w:numPr>
      <w:spacing w:before="200" w:after="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9E2984"/>
    <w:pPr>
      <w:keepNext/>
      <w:keepLines/>
      <w:numPr>
        <w:ilvl w:val="3"/>
        <w:numId w:val="9"/>
      </w:numPr>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9E2984"/>
    <w:pPr>
      <w:keepNext/>
      <w:keepLines/>
      <w:numPr>
        <w:ilvl w:val="4"/>
        <w:numId w:val="9"/>
      </w:numPr>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pPr>
      <w:tabs>
        <w:tab w:val="center" w:pos="4819"/>
        <w:tab w:val="right" w:pos="9071"/>
      </w:tabs>
    </w:pPr>
    <w:rPr>
      <w:sz w:val="24"/>
      <w:szCs w:val="24"/>
    </w:rPr>
  </w:style>
  <w:style w:type="character" w:customStyle="1" w:styleId="PieddepageCar">
    <w:name w:val="Pied de page Car"/>
    <w:basedOn w:val="Policepardfaut"/>
    <w:link w:val="Pieddepage"/>
    <w:uiPriority w:val="99"/>
    <w:semiHidden/>
    <w:locked/>
    <w:rPr>
      <w:rFonts w:ascii="Arial" w:hAnsi="Arial" w:cs="Arial"/>
      <w:sz w:val="20"/>
      <w:szCs w:val="20"/>
    </w:rPr>
  </w:style>
  <w:style w:type="paragraph" w:styleId="En-tte">
    <w:name w:val="header"/>
    <w:basedOn w:val="Normal"/>
    <w:link w:val="En-tteCar"/>
    <w:uiPriority w:val="99"/>
    <w:pPr>
      <w:tabs>
        <w:tab w:val="center" w:pos="4819"/>
        <w:tab w:val="right" w:pos="9071"/>
      </w:tabs>
    </w:pPr>
    <w:rPr>
      <w:sz w:val="24"/>
      <w:szCs w:val="24"/>
    </w:rPr>
  </w:style>
  <w:style w:type="character" w:customStyle="1" w:styleId="En-tteCar">
    <w:name w:val="En-tête Car"/>
    <w:basedOn w:val="Policepardfaut"/>
    <w:link w:val="En-tte"/>
    <w:uiPriority w:val="99"/>
    <w:semiHidden/>
    <w:locked/>
    <w:rPr>
      <w:rFonts w:ascii="Arial" w:hAnsi="Arial" w:cs="Arial"/>
      <w:sz w:val="20"/>
      <w:szCs w:val="20"/>
    </w:rPr>
  </w:style>
  <w:style w:type="paragraph" w:customStyle="1" w:styleId="RedTitre">
    <w:name w:val="RedTitre"/>
    <w:basedOn w:val="Normal"/>
    <w:uiPriority w:val="99"/>
    <w:pPr>
      <w:framePr w:hSpace="142" w:wrap="auto" w:vAnchor="text" w:hAnchor="text" w:xAlign="center" w:y="1"/>
      <w:jc w:val="center"/>
    </w:pPr>
    <w:rPr>
      <w:b/>
      <w:bCs/>
      <w:sz w:val="22"/>
      <w:szCs w:val="22"/>
    </w:rPr>
  </w:style>
  <w:style w:type="paragraph" w:customStyle="1" w:styleId="RedLiRub">
    <w:name w:val="RedLiRub"/>
    <w:basedOn w:val="Normal"/>
    <w:uiPriority w:val="99"/>
    <w:rPr>
      <w:sz w:val="22"/>
      <w:szCs w:val="22"/>
    </w:rPr>
  </w:style>
  <w:style w:type="paragraph" w:customStyle="1" w:styleId="RedTitre2">
    <w:name w:val="RedTitre2"/>
    <w:basedOn w:val="Normal"/>
    <w:uiPriority w:val="99"/>
    <w:pPr>
      <w:keepNext/>
      <w:pBdr>
        <w:top w:val="single" w:sz="6" w:space="1" w:color="auto"/>
        <w:left w:val="single" w:sz="6" w:space="1" w:color="auto"/>
        <w:bottom w:val="single" w:sz="6" w:space="1" w:color="auto"/>
        <w:right w:val="single" w:sz="6" w:space="1" w:color="auto"/>
      </w:pBdr>
      <w:spacing w:before="240" w:after="60"/>
    </w:pPr>
    <w:rPr>
      <w:b/>
      <w:bCs/>
      <w:sz w:val="24"/>
      <w:szCs w:val="24"/>
    </w:rPr>
  </w:style>
  <w:style w:type="paragraph" w:customStyle="1" w:styleId="RedNomDoc">
    <w:name w:val="RedNomDoc"/>
    <w:basedOn w:val="Normal"/>
    <w:uiPriority w:val="99"/>
    <w:pPr>
      <w:jc w:val="center"/>
    </w:pPr>
    <w:rPr>
      <w:b/>
      <w:bCs/>
      <w:sz w:val="30"/>
      <w:szCs w:val="30"/>
    </w:rPr>
  </w:style>
  <w:style w:type="paragraph" w:customStyle="1" w:styleId="RedTitre1">
    <w:name w:val="RedTitre1"/>
    <w:basedOn w:val="Normal"/>
    <w:uiPriority w:val="99"/>
    <w:pPr>
      <w:framePr w:hSpace="142" w:wrap="auto" w:vAnchor="text" w:hAnchor="text" w:xAlign="center" w:y="1"/>
      <w:jc w:val="center"/>
    </w:pPr>
    <w:rPr>
      <w:b/>
      <w:bCs/>
      <w:sz w:val="22"/>
      <w:szCs w:val="22"/>
    </w:rPr>
  </w:style>
  <w:style w:type="paragraph" w:customStyle="1" w:styleId="RedPara">
    <w:name w:val="RedPara"/>
    <w:basedOn w:val="Normal"/>
    <w:uiPriority w:val="99"/>
    <w:pPr>
      <w:keepNext/>
      <w:spacing w:before="120" w:after="60"/>
    </w:pPr>
    <w:rPr>
      <w:b/>
      <w:bCs/>
      <w:sz w:val="22"/>
      <w:szCs w:val="22"/>
    </w:rPr>
  </w:style>
  <w:style w:type="paragraph" w:customStyle="1" w:styleId="RedRub">
    <w:name w:val="RedRub"/>
    <w:basedOn w:val="Normal"/>
    <w:uiPriority w:val="99"/>
    <w:pPr>
      <w:keepNext/>
      <w:spacing w:before="60" w:after="60"/>
    </w:pPr>
    <w:rPr>
      <w:b/>
      <w:bCs/>
      <w:sz w:val="22"/>
      <w:szCs w:val="22"/>
    </w:rPr>
  </w:style>
  <w:style w:type="paragraph" w:customStyle="1" w:styleId="RedTxt">
    <w:name w:val="RedTxt"/>
    <w:basedOn w:val="Normal"/>
    <w:uiPriority w:val="99"/>
    <w:pPr>
      <w:keepLines/>
    </w:pPr>
    <w:rPr>
      <w:sz w:val="18"/>
      <w:szCs w:val="18"/>
    </w:rPr>
  </w:style>
  <w:style w:type="character" w:styleId="Numrodepage">
    <w:name w:val="page number"/>
    <w:basedOn w:val="Policepardfaut"/>
    <w:uiPriority w:val="99"/>
    <w:rPr>
      <w:rFonts w:cs="Times New Roman"/>
    </w:rPr>
  </w:style>
  <w:style w:type="paragraph" w:styleId="TM1">
    <w:name w:val="toc 1"/>
    <w:basedOn w:val="Normal"/>
    <w:next w:val="Normal"/>
    <w:autoRedefine/>
    <w:uiPriority w:val="39"/>
    <w:unhideWhenUsed/>
    <w:rsid w:val="00964F50"/>
  </w:style>
  <w:style w:type="paragraph" w:styleId="TM2">
    <w:name w:val="toc 2"/>
    <w:basedOn w:val="Normal"/>
    <w:next w:val="Normal"/>
    <w:autoRedefine/>
    <w:uiPriority w:val="39"/>
    <w:unhideWhenUsed/>
    <w:rsid w:val="00964F50"/>
    <w:pPr>
      <w:ind w:left="200"/>
    </w:pPr>
  </w:style>
  <w:style w:type="paragraph" w:customStyle="1" w:styleId="RedaliaRetraitavecpuce">
    <w:name w:val="Redalia : Retrait avec puce"/>
    <w:basedOn w:val="Normal"/>
    <w:uiPriority w:val="99"/>
    <w:rsid w:val="004B1B58"/>
    <w:pPr>
      <w:numPr>
        <w:numId w:val="1"/>
      </w:numPr>
      <w:tabs>
        <w:tab w:val="left" w:leader="dot" w:pos="8505"/>
      </w:tabs>
      <w:autoSpaceDE/>
      <w:autoSpaceDN/>
      <w:adjustRightInd/>
      <w:spacing w:before="40"/>
      <w:ind w:left="714" w:hanging="357"/>
      <w:jc w:val="both"/>
    </w:pPr>
    <w:rPr>
      <w:rFonts w:ascii="Times New Roman" w:hAnsi="Times New Roman" w:cs="Times New Roman"/>
      <w:sz w:val="22"/>
    </w:rPr>
  </w:style>
  <w:style w:type="paragraph" w:customStyle="1" w:styleId="RedaliaNormal">
    <w:name w:val="Redalia : Normal"/>
    <w:basedOn w:val="Normal"/>
    <w:link w:val="RedaliaNormalCar"/>
    <w:rsid w:val="004B1B58"/>
    <w:pPr>
      <w:tabs>
        <w:tab w:val="left" w:leader="dot" w:pos="8505"/>
      </w:tabs>
      <w:autoSpaceDE/>
      <w:autoSpaceDN/>
      <w:adjustRightInd/>
      <w:spacing w:before="40"/>
      <w:jc w:val="both"/>
    </w:pPr>
    <w:rPr>
      <w:rFonts w:ascii="Times New Roman" w:hAnsi="Times New Roman" w:cs="Times New Roman"/>
      <w:sz w:val="22"/>
    </w:rPr>
  </w:style>
  <w:style w:type="character" w:customStyle="1" w:styleId="RedaliaNormalCar">
    <w:name w:val="Redalia : Normal Car"/>
    <w:basedOn w:val="Policepardfaut"/>
    <w:link w:val="RedaliaNormal"/>
    <w:locked/>
    <w:rsid w:val="004B1B58"/>
    <w:rPr>
      <w:rFonts w:ascii="Times New Roman" w:hAnsi="Times New Roman" w:cs="Times New Roman"/>
      <w:sz w:val="20"/>
      <w:szCs w:val="20"/>
    </w:rPr>
  </w:style>
  <w:style w:type="paragraph" w:customStyle="1" w:styleId="Courriertext">
    <w:name w:val="Courrier text"/>
    <w:basedOn w:val="Normal"/>
    <w:uiPriority w:val="99"/>
    <w:rsid w:val="004B1B58"/>
    <w:pPr>
      <w:autoSpaceDE/>
      <w:autoSpaceDN/>
      <w:adjustRightInd/>
      <w:jc w:val="both"/>
    </w:pPr>
    <w:rPr>
      <w:rFonts w:ascii="Times New Roman" w:hAnsi="Times New Roman" w:cs="Times New Roman"/>
      <w:sz w:val="22"/>
    </w:rPr>
  </w:style>
  <w:style w:type="character" w:styleId="Lienhypertexte">
    <w:name w:val="Hyperlink"/>
    <w:basedOn w:val="Policepardfaut"/>
    <w:uiPriority w:val="99"/>
    <w:unhideWhenUsed/>
    <w:rsid w:val="00591522"/>
    <w:rPr>
      <w:rFonts w:cs="Times New Roman"/>
      <w:color w:val="0000FF"/>
      <w:u w:val="single"/>
    </w:rPr>
  </w:style>
  <w:style w:type="paragraph" w:styleId="Textedebulles">
    <w:name w:val="Balloon Text"/>
    <w:basedOn w:val="Normal"/>
    <w:link w:val="TextedebullesCar"/>
    <w:uiPriority w:val="99"/>
    <w:semiHidden/>
    <w:unhideWhenUsed/>
    <w:rsid w:val="00AB783C"/>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AB783C"/>
    <w:rPr>
      <w:rFonts w:ascii="Tahoma" w:hAnsi="Tahoma" w:cs="Tahoma"/>
      <w:sz w:val="16"/>
      <w:szCs w:val="16"/>
    </w:rPr>
  </w:style>
  <w:style w:type="paragraph" w:customStyle="1" w:styleId="RedaliaTitre1">
    <w:name w:val="Redalia Titre 1"/>
    <w:basedOn w:val="Normal"/>
    <w:uiPriority w:val="99"/>
    <w:rsid w:val="00E23184"/>
    <w:pPr>
      <w:numPr>
        <w:numId w:val="3"/>
      </w:numPr>
      <w:autoSpaceDE/>
      <w:autoSpaceDN/>
      <w:adjustRightInd/>
      <w:spacing w:before="240" w:after="160"/>
      <w:ind w:left="357" w:hanging="357"/>
      <w:outlineLvl w:val="0"/>
    </w:pPr>
    <w:rPr>
      <w:rFonts w:ascii="Times New Roman" w:hAnsi="Times New Roman" w:cs="Times New Roman"/>
      <w:b/>
      <w:sz w:val="32"/>
    </w:rPr>
  </w:style>
  <w:style w:type="paragraph" w:customStyle="1" w:styleId="RedaliaTitre2">
    <w:name w:val="Redalia Titre 2"/>
    <w:basedOn w:val="Normal"/>
    <w:next w:val="Normal"/>
    <w:uiPriority w:val="99"/>
    <w:rsid w:val="00E23184"/>
    <w:pPr>
      <w:numPr>
        <w:ilvl w:val="1"/>
        <w:numId w:val="3"/>
      </w:numPr>
      <w:autoSpaceDE/>
      <w:autoSpaceDN/>
      <w:adjustRightInd/>
      <w:spacing w:before="240" w:after="160"/>
      <w:ind w:left="714" w:hanging="357"/>
      <w:outlineLvl w:val="1"/>
    </w:pPr>
    <w:rPr>
      <w:rFonts w:ascii="Times New Roman" w:hAnsi="Times New Roman" w:cs="Times New Roman"/>
      <w:sz w:val="28"/>
      <w:u w:val="single"/>
    </w:rPr>
  </w:style>
  <w:style w:type="paragraph" w:customStyle="1" w:styleId="RedaliaTitre3">
    <w:name w:val="Redalia Titre 3"/>
    <w:basedOn w:val="Normal"/>
    <w:uiPriority w:val="99"/>
    <w:rsid w:val="00E23184"/>
    <w:pPr>
      <w:numPr>
        <w:ilvl w:val="2"/>
        <w:numId w:val="3"/>
      </w:numPr>
      <w:overflowPunct w:val="0"/>
      <w:spacing w:before="240" w:after="160"/>
      <w:jc w:val="both"/>
      <w:textAlignment w:val="baseline"/>
      <w:outlineLvl w:val="2"/>
    </w:pPr>
    <w:rPr>
      <w:rFonts w:ascii="Times New Roman" w:hAnsi="Times New Roman" w:cs="Times New Roman"/>
      <w:sz w:val="24"/>
      <w:u w:val="single"/>
    </w:rPr>
  </w:style>
  <w:style w:type="table" w:styleId="Grilledutableau">
    <w:name w:val="Table Grid"/>
    <w:basedOn w:val="TableauNormal"/>
    <w:uiPriority w:val="59"/>
    <w:rsid w:val="00AC4A2F"/>
    <w:pPr>
      <w:spacing w:after="0" w:line="240" w:lineRule="auto"/>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7474B4"/>
    <w:pPr>
      <w:widowControl/>
      <w:autoSpaceDE/>
      <w:autoSpaceDN/>
      <w:adjustRightInd/>
      <w:ind w:left="720"/>
      <w:contextualSpacing/>
    </w:pPr>
    <w:rPr>
      <w:rFonts w:ascii="Times New Roman" w:eastAsia="Times New Roman" w:hAnsi="Times New Roman" w:cs="Times New Roman"/>
      <w:sz w:val="24"/>
      <w:szCs w:val="24"/>
    </w:rPr>
  </w:style>
  <w:style w:type="numbering" w:customStyle="1" w:styleId="BB">
    <w:name w:val="BB"/>
    <w:uiPriority w:val="99"/>
    <w:rsid w:val="009E2984"/>
    <w:pPr>
      <w:numPr>
        <w:numId w:val="9"/>
      </w:numPr>
    </w:pPr>
  </w:style>
  <w:style w:type="paragraph" w:styleId="NormalWeb">
    <w:name w:val="Normal (Web)"/>
    <w:basedOn w:val="Normal"/>
    <w:uiPriority w:val="99"/>
    <w:semiHidden/>
    <w:unhideWhenUsed/>
    <w:rsid w:val="008A63C9"/>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Titre1Car">
    <w:name w:val="Titre 1 Car"/>
    <w:basedOn w:val="Policepardfaut"/>
    <w:link w:val="Titre1"/>
    <w:uiPriority w:val="9"/>
    <w:rsid w:val="009E298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9E2984"/>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1D2B5C"/>
    <w:rPr>
      <w:rFonts w:asciiTheme="majorHAnsi" w:eastAsiaTheme="majorEastAsia" w:hAnsiTheme="majorHAnsi" w:cstheme="majorBidi"/>
      <w:b/>
      <w:bCs/>
      <w:color w:val="4F81BD" w:themeColor="accent1"/>
      <w:sz w:val="20"/>
      <w:szCs w:val="20"/>
    </w:rPr>
  </w:style>
  <w:style w:type="character" w:customStyle="1" w:styleId="Titre4Car">
    <w:name w:val="Titre 4 Car"/>
    <w:basedOn w:val="Policepardfaut"/>
    <w:link w:val="Titre4"/>
    <w:uiPriority w:val="9"/>
    <w:rsid w:val="009E2984"/>
    <w:rPr>
      <w:rFonts w:asciiTheme="majorHAnsi" w:eastAsiaTheme="majorEastAsia" w:hAnsiTheme="majorHAnsi" w:cstheme="majorBidi"/>
      <w:b/>
      <w:bCs/>
      <w:i/>
      <w:iCs/>
      <w:color w:val="4F81BD" w:themeColor="accent1"/>
      <w:sz w:val="20"/>
      <w:szCs w:val="20"/>
    </w:rPr>
  </w:style>
  <w:style w:type="paragraph" w:styleId="En-ttedetabledesmatires">
    <w:name w:val="TOC Heading"/>
    <w:basedOn w:val="Titre1"/>
    <w:next w:val="Normal"/>
    <w:uiPriority w:val="39"/>
    <w:semiHidden/>
    <w:unhideWhenUsed/>
    <w:qFormat/>
    <w:rsid w:val="00525FC6"/>
    <w:pPr>
      <w:widowControl/>
      <w:numPr>
        <w:numId w:val="0"/>
      </w:numPr>
      <w:autoSpaceDE/>
      <w:autoSpaceDN/>
      <w:adjustRightInd/>
      <w:spacing w:line="276" w:lineRule="auto"/>
      <w:outlineLvl w:val="9"/>
    </w:pPr>
  </w:style>
  <w:style w:type="paragraph" w:styleId="TM3">
    <w:name w:val="toc 3"/>
    <w:basedOn w:val="Normal"/>
    <w:next w:val="Normal"/>
    <w:autoRedefine/>
    <w:uiPriority w:val="39"/>
    <w:unhideWhenUsed/>
    <w:rsid w:val="00525FC6"/>
    <w:pPr>
      <w:spacing w:after="100"/>
      <w:ind w:left="400"/>
    </w:pPr>
  </w:style>
  <w:style w:type="character" w:customStyle="1" w:styleId="Titre5Car">
    <w:name w:val="Titre 5 Car"/>
    <w:basedOn w:val="Policepardfaut"/>
    <w:link w:val="Titre5"/>
    <w:uiPriority w:val="9"/>
    <w:semiHidden/>
    <w:rsid w:val="009E2984"/>
    <w:rPr>
      <w:rFonts w:asciiTheme="majorHAnsi" w:eastAsiaTheme="majorEastAsia" w:hAnsiTheme="majorHAnsi" w:cstheme="majorBidi"/>
      <w:color w:val="243F60" w:themeColor="accent1" w:themeShade="7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2202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F4EAE3-0E54-46A5-8D45-D22F9DA63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1210</TotalTime>
  <Pages>8</Pages>
  <Words>1730</Words>
  <Characters>9952</Characters>
  <Application>Microsoft Office Word</Application>
  <DocSecurity>0</DocSecurity>
  <Lines>82</Lines>
  <Paragraphs>23</Paragraphs>
  <ScaleCrop>false</ScaleCrop>
  <HeadingPairs>
    <vt:vector size="2" baseType="variant">
      <vt:variant>
        <vt:lpstr>Titre</vt:lpstr>
      </vt:variant>
      <vt:variant>
        <vt:i4>1</vt:i4>
      </vt:variant>
    </vt:vector>
  </HeadingPairs>
  <TitlesOfParts>
    <vt:vector size="1" baseType="lpstr">
      <vt:lpstr/>
    </vt:vector>
  </TitlesOfParts>
  <Company>SIS</Company>
  <LinksUpToDate>false</LinksUpToDate>
  <CharactersWithSpaces>11659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dc:creator>
  <cp:lastModifiedBy>Frederic Blaizel</cp:lastModifiedBy>
  <cp:revision>28</cp:revision>
  <cp:lastPrinted>2018-10-12T12:04:00Z</cp:lastPrinted>
  <dcterms:created xsi:type="dcterms:W3CDTF">2017-02-09T14:05:00Z</dcterms:created>
  <dcterms:modified xsi:type="dcterms:W3CDTF">2018-10-12T12:04:00Z</dcterms:modified>
</cp:coreProperties>
</file>